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B8133" w14:textId="16C36D60" w:rsidR="00B10472" w:rsidRPr="00B10472" w:rsidRDefault="00B10472" w:rsidP="00B10472">
      <w:pPr>
        <w:tabs>
          <w:tab w:val="left" w:pos="1985"/>
        </w:tabs>
        <w:jc w:val="both"/>
        <w:rPr>
          <w:rFonts w:ascii="Arial" w:hAnsi="Arial"/>
          <w:b/>
          <w:sz w:val="24"/>
        </w:rPr>
      </w:pPr>
      <w:r w:rsidRPr="00B10472">
        <w:rPr>
          <w:rFonts w:ascii="Arial" w:hAnsi="Arial"/>
          <w:b/>
          <w:sz w:val="24"/>
        </w:rPr>
        <w:t>3GPP TSG RAN WG1 Meeting #92bis</w:t>
      </w:r>
      <w:r w:rsidRPr="00B10472">
        <w:rPr>
          <w:rFonts w:ascii="Arial" w:hAnsi="Arial"/>
          <w:b/>
          <w:sz w:val="24"/>
        </w:rPr>
        <w:tab/>
      </w:r>
      <w:r w:rsidRPr="00B10472">
        <w:rPr>
          <w:rFonts w:ascii="Arial" w:hAnsi="Arial"/>
          <w:b/>
          <w:sz w:val="24"/>
        </w:rPr>
        <w:tab/>
      </w:r>
      <w:r w:rsidRPr="00B10472">
        <w:rPr>
          <w:rFonts w:ascii="Arial" w:hAnsi="Arial"/>
          <w:b/>
          <w:sz w:val="24"/>
        </w:rPr>
        <w:tab/>
        <w:t xml:space="preserve">                         </w:t>
      </w:r>
      <w:r>
        <w:rPr>
          <w:rFonts w:ascii="Arial" w:hAnsi="Arial"/>
          <w:b/>
          <w:sz w:val="24"/>
        </w:rPr>
        <w:t xml:space="preserve">                     </w:t>
      </w:r>
      <w:r w:rsidRPr="00B10472">
        <w:rPr>
          <w:rFonts w:ascii="Arial" w:hAnsi="Arial"/>
          <w:b/>
          <w:sz w:val="24"/>
        </w:rPr>
        <w:t xml:space="preserve">          </w:t>
      </w:r>
      <w:r w:rsidR="009B415B">
        <w:rPr>
          <w:rFonts w:ascii="Arial" w:hAnsi="Arial"/>
          <w:b/>
          <w:sz w:val="24"/>
        </w:rPr>
        <w:t>R1-1804824</w:t>
      </w:r>
    </w:p>
    <w:p w14:paraId="5D16BDD8" w14:textId="60484EB4" w:rsidR="00E356DB" w:rsidRDefault="00B10472" w:rsidP="00B10472">
      <w:pPr>
        <w:tabs>
          <w:tab w:val="left" w:pos="1985"/>
        </w:tabs>
        <w:jc w:val="both"/>
        <w:rPr>
          <w:rFonts w:ascii="Arial" w:hAnsi="Arial"/>
          <w:b/>
          <w:sz w:val="24"/>
        </w:rPr>
      </w:pPr>
      <w:proofErr w:type="spellStart"/>
      <w:r w:rsidRPr="00B10472">
        <w:rPr>
          <w:rFonts w:ascii="Arial" w:hAnsi="Arial"/>
          <w:b/>
          <w:sz w:val="24"/>
        </w:rPr>
        <w:t>Sanya</w:t>
      </w:r>
      <w:proofErr w:type="spellEnd"/>
      <w:r w:rsidRPr="00B10472">
        <w:rPr>
          <w:rFonts w:ascii="Arial" w:hAnsi="Arial"/>
          <w:b/>
          <w:sz w:val="24"/>
        </w:rPr>
        <w:t>, China, April 16th – April 20th, 2018</w:t>
      </w:r>
    </w:p>
    <w:p w14:paraId="43B7F87C" w14:textId="071CA46D" w:rsidR="0068226B" w:rsidRPr="000A64D8" w:rsidRDefault="0068226B" w:rsidP="00E15352">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F676D0">
        <w:rPr>
          <w:rFonts w:ascii="Arial" w:hAnsi="Arial"/>
          <w:sz w:val="24"/>
        </w:rPr>
        <w:t>7</w:t>
      </w:r>
      <w:r w:rsidR="006A0E7B">
        <w:rPr>
          <w:rFonts w:ascii="Arial" w:hAnsi="Arial"/>
          <w:sz w:val="24"/>
        </w:rPr>
        <w:t>.4.1</w:t>
      </w:r>
    </w:p>
    <w:p w14:paraId="43B7F87D" w14:textId="77777777" w:rsidR="0068226B" w:rsidRPr="000A64D8" w:rsidRDefault="0068226B" w:rsidP="00480B03">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00871D14" w:rsidRPr="000A64D8">
        <w:rPr>
          <w:rFonts w:ascii="Arial" w:hAnsi="Arial"/>
          <w:sz w:val="24"/>
        </w:rPr>
        <w:t>Qualcomm Inc</w:t>
      </w:r>
      <w:r w:rsidR="008E0E89" w:rsidRPr="000A64D8">
        <w:rPr>
          <w:rFonts w:ascii="Arial" w:hAnsi="Arial"/>
          <w:sz w:val="24"/>
        </w:rPr>
        <w:t>orporated</w:t>
      </w:r>
    </w:p>
    <w:p w14:paraId="3221D922" w14:textId="700981D5" w:rsidR="008059DD" w:rsidRDefault="0068226B" w:rsidP="00EB05D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52513">
        <w:rPr>
          <w:rFonts w:ascii="Arial" w:hAnsi="Arial"/>
          <w:sz w:val="24"/>
        </w:rPr>
        <w:t xml:space="preserve">Receivers </w:t>
      </w:r>
      <w:r w:rsidR="0082542B">
        <w:rPr>
          <w:rFonts w:ascii="Arial" w:hAnsi="Arial"/>
          <w:sz w:val="24"/>
        </w:rPr>
        <w:t>for NOMA</w:t>
      </w:r>
    </w:p>
    <w:p w14:paraId="52A2F2FE" w14:textId="77777777" w:rsidR="0082542B" w:rsidRDefault="0082542B" w:rsidP="00EB05DC">
      <w:pPr>
        <w:ind w:left="1988" w:hanging="1988"/>
        <w:rPr>
          <w:rFonts w:ascii="Arial" w:hAnsi="Arial"/>
          <w:sz w:val="22"/>
        </w:rPr>
      </w:pPr>
    </w:p>
    <w:p w14:paraId="43B7F87F" w14:textId="77777777" w:rsidR="0068226B" w:rsidRDefault="0068226B" w:rsidP="00480B03">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sidR="00272736">
        <w:rPr>
          <w:rFonts w:ascii="Arial" w:hAnsi="Arial"/>
          <w:sz w:val="24"/>
        </w:rPr>
        <w:t>/Decision</w:t>
      </w:r>
    </w:p>
    <w:p w14:paraId="43B7F880" w14:textId="77777777" w:rsidR="004503F9" w:rsidRPr="00183CB7" w:rsidRDefault="004503F9" w:rsidP="004503F9">
      <w:pPr>
        <w:pStyle w:val="Heading1"/>
      </w:pPr>
      <w:r w:rsidRPr="00183CB7">
        <w:t>Introduction</w:t>
      </w:r>
    </w:p>
    <w:p w14:paraId="2CB6D5BC" w14:textId="6A73FBDA" w:rsidR="002F78E2" w:rsidRDefault="002F78E2" w:rsidP="002F78E2">
      <w:pPr>
        <w:snapToGrid w:val="0"/>
        <w:spacing w:before="100" w:beforeAutospacing="1" w:after="100" w:afterAutospacing="1"/>
        <w:contextualSpacing/>
        <w:jc w:val="both"/>
        <w:rPr>
          <w:sz w:val="22"/>
          <w:szCs w:val="22"/>
        </w:rPr>
      </w:pPr>
      <w:r w:rsidRPr="009770F8">
        <w:rPr>
          <w:sz w:val="22"/>
          <w:szCs w:val="22"/>
        </w:rPr>
        <w:t>In RAN1 #84b, it was agreed that non-orthogonal multiple access (NOMA) schemes should be investigated</w:t>
      </w:r>
      <w:r>
        <w:rPr>
          <w:sz w:val="22"/>
          <w:szCs w:val="22"/>
        </w:rPr>
        <w:t xml:space="preserve"> [1]</w:t>
      </w:r>
      <w:r w:rsidRPr="009770F8">
        <w:rPr>
          <w:sz w:val="22"/>
          <w:szCs w:val="22"/>
        </w:rPr>
        <w:t>.  In 3GPP Plenary #7</w:t>
      </w:r>
      <w:r>
        <w:rPr>
          <w:sz w:val="22"/>
          <w:szCs w:val="22"/>
        </w:rPr>
        <w:t>8</w:t>
      </w:r>
      <w:r w:rsidRPr="009770F8">
        <w:rPr>
          <w:sz w:val="22"/>
          <w:szCs w:val="22"/>
        </w:rPr>
        <w:t xml:space="preserve">, NOMA was agreed as </w:t>
      </w:r>
      <w:r>
        <w:rPr>
          <w:sz w:val="22"/>
          <w:szCs w:val="22"/>
        </w:rPr>
        <w:t xml:space="preserve">a study item (SI) for NR Rel-15 [2]. In particular, </w:t>
      </w:r>
      <w:r w:rsidRPr="009770F8">
        <w:rPr>
          <w:sz w:val="22"/>
          <w:szCs w:val="22"/>
        </w:rPr>
        <w:t xml:space="preserve">uplink (UL) NOMA </w:t>
      </w:r>
      <w:r>
        <w:rPr>
          <w:sz w:val="22"/>
          <w:szCs w:val="22"/>
        </w:rPr>
        <w:t xml:space="preserve">is </w:t>
      </w:r>
      <w:r w:rsidRPr="009770F8">
        <w:rPr>
          <w:sz w:val="22"/>
          <w:szCs w:val="22"/>
        </w:rPr>
        <w:t xml:space="preserve">studied for </w:t>
      </w:r>
      <w:r>
        <w:rPr>
          <w:sz w:val="22"/>
          <w:szCs w:val="22"/>
        </w:rPr>
        <w:t xml:space="preserve">both grant-based and grant-free transmissions for </w:t>
      </w:r>
      <w:proofErr w:type="spellStart"/>
      <w:r w:rsidRPr="009770F8">
        <w:rPr>
          <w:sz w:val="22"/>
          <w:szCs w:val="22"/>
        </w:rPr>
        <w:t>eMBB</w:t>
      </w:r>
      <w:proofErr w:type="spellEnd"/>
      <w:r w:rsidRPr="009770F8">
        <w:rPr>
          <w:sz w:val="22"/>
          <w:szCs w:val="22"/>
        </w:rPr>
        <w:t xml:space="preserve">, URLLC and </w:t>
      </w:r>
      <w:proofErr w:type="spellStart"/>
      <w:r w:rsidRPr="009770F8">
        <w:rPr>
          <w:sz w:val="22"/>
          <w:szCs w:val="22"/>
        </w:rPr>
        <w:t>mMTC</w:t>
      </w:r>
      <w:proofErr w:type="spellEnd"/>
      <w:r w:rsidR="000710D6">
        <w:rPr>
          <w:sz w:val="22"/>
          <w:szCs w:val="22"/>
        </w:rPr>
        <w:t xml:space="preserve"> [1-5</w:t>
      </w:r>
      <w:r>
        <w:rPr>
          <w:sz w:val="22"/>
          <w:szCs w:val="22"/>
        </w:rPr>
        <w:t>]</w:t>
      </w:r>
      <w:r w:rsidRPr="009770F8">
        <w:rPr>
          <w:sz w:val="22"/>
          <w:szCs w:val="22"/>
        </w:rPr>
        <w:t>.</w:t>
      </w:r>
      <w:r w:rsidR="008F4681">
        <w:rPr>
          <w:sz w:val="22"/>
          <w:szCs w:val="22"/>
        </w:rPr>
        <w:t xml:space="preserve"> </w:t>
      </w:r>
      <w:r>
        <w:rPr>
          <w:sz w:val="22"/>
          <w:szCs w:val="22"/>
        </w:rPr>
        <w:t>To obtain a unified and NR-compliant framework for link level simulation (LLS), assumptions and evaluations have been discussed in RAN1-92. A</w:t>
      </w:r>
      <w:r w:rsidR="000710D6">
        <w:rPr>
          <w:sz w:val="22"/>
          <w:szCs w:val="22"/>
        </w:rPr>
        <w:t>ccording to the agreements in [4-5</w:t>
      </w:r>
      <w:r>
        <w:rPr>
          <w:sz w:val="22"/>
          <w:szCs w:val="22"/>
        </w:rPr>
        <w:t>], the following metrics will be adopted for link level evaluation:</w:t>
      </w:r>
    </w:p>
    <w:p w14:paraId="7D325826" w14:textId="77777777" w:rsidR="002F78E2" w:rsidRDefault="002F78E2" w:rsidP="002F78E2">
      <w:pPr>
        <w:pStyle w:val="ListParagraph"/>
        <w:numPr>
          <w:ilvl w:val="0"/>
          <w:numId w:val="9"/>
        </w:numPr>
        <w:snapToGrid w:val="0"/>
        <w:spacing w:before="100" w:beforeAutospacing="1" w:after="100" w:afterAutospacing="1"/>
        <w:contextualSpacing/>
        <w:jc w:val="both"/>
        <w:rPr>
          <w:rFonts w:ascii="Times New Roman" w:hAnsi="Times New Roman"/>
        </w:rPr>
      </w:pPr>
      <w:r w:rsidRPr="00E3633E">
        <w:rPr>
          <w:rFonts w:ascii="Times New Roman" w:hAnsi="Times New Roman"/>
        </w:rPr>
        <w:t>Performance Metrics</w:t>
      </w:r>
    </w:p>
    <w:p w14:paraId="0F6C9541" w14:textId="77777777" w:rsidR="002F78E2" w:rsidRDefault="002F78E2" w:rsidP="002F78E2">
      <w:pPr>
        <w:pStyle w:val="ListParagraph"/>
        <w:numPr>
          <w:ilvl w:val="1"/>
          <w:numId w:val="8"/>
        </w:numPr>
        <w:snapToGrid w:val="0"/>
        <w:spacing w:before="100" w:beforeAutospacing="1" w:after="100" w:afterAutospacing="1"/>
        <w:contextualSpacing/>
        <w:jc w:val="both"/>
        <w:rPr>
          <w:rFonts w:ascii="Times New Roman" w:hAnsi="Times New Roman"/>
        </w:rPr>
      </w:pPr>
      <w:r>
        <w:rPr>
          <w:rFonts w:ascii="Times New Roman" w:hAnsi="Times New Roman"/>
        </w:rPr>
        <w:t>BLER vs. per UE SNR at given combination of per UE spectral efficiency (SE) and total number of UEs</w:t>
      </w:r>
    </w:p>
    <w:p w14:paraId="53A6A45F" w14:textId="77777777" w:rsidR="002F78E2" w:rsidRDefault="002F78E2" w:rsidP="002F78E2">
      <w:pPr>
        <w:pStyle w:val="ListParagraph"/>
        <w:numPr>
          <w:ilvl w:val="1"/>
          <w:numId w:val="8"/>
        </w:numPr>
        <w:snapToGrid w:val="0"/>
        <w:spacing w:before="100" w:beforeAutospacing="1" w:after="100" w:afterAutospacing="1"/>
        <w:contextualSpacing/>
        <w:jc w:val="both"/>
        <w:rPr>
          <w:rFonts w:ascii="Times New Roman" w:hAnsi="Times New Roman"/>
        </w:rPr>
      </w:pPr>
      <w:r>
        <w:rPr>
          <w:rFonts w:ascii="Times New Roman" w:hAnsi="Times New Roman"/>
        </w:rPr>
        <w:t>Sum throughput vs SNR at given BLER level, for given combination of per UE SE and total number of UEs</w:t>
      </w:r>
    </w:p>
    <w:p w14:paraId="3AFCAE79" w14:textId="77777777" w:rsidR="002F78E2" w:rsidRPr="00E3633E" w:rsidRDefault="002F78E2" w:rsidP="002F78E2">
      <w:pPr>
        <w:pStyle w:val="ListParagraph"/>
        <w:numPr>
          <w:ilvl w:val="1"/>
          <w:numId w:val="8"/>
        </w:numPr>
        <w:snapToGrid w:val="0"/>
        <w:spacing w:before="100" w:beforeAutospacing="1" w:after="100" w:afterAutospacing="1"/>
        <w:contextualSpacing/>
        <w:jc w:val="both"/>
        <w:rPr>
          <w:rFonts w:ascii="Times New Roman" w:hAnsi="Times New Roman"/>
        </w:rPr>
      </w:pPr>
      <w:r>
        <w:rPr>
          <w:rFonts w:ascii="Times New Roman" w:hAnsi="Times New Roman"/>
        </w:rPr>
        <w:t>Maximal coupling loss (MCL)</w:t>
      </w:r>
    </w:p>
    <w:p w14:paraId="0ABE2942" w14:textId="77777777" w:rsidR="002F78E2" w:rsidRPr="00E3633E" w:rsidRDefault="002F78E2" w:rsidP="002F78E2">
      <w:pPr>
        <w:pStyle w:val="ListParagraph"/>
        <w:snapToGrid w:val="0"/>
        <w:spacing w:before="100" w:beforeAutospacing="1" w:after="100" w:afterAutospacing="1"/>
        <w:contextualSpacing/>
        <w:jc w:val="both"/>
        <w:rPr>
          <w:rFonts w:ascii="Times New Roman" w:hAnsi="Times New Roman"/>
        </w:rPr>
      </w:pPr>
    </w:p>
    <w:p w14:paraId="3C417F86" w14:textId="77777777" w:rsidR="002F78E2" w:rsidRDefault="002F78E2" w:rsidP="002F78E2">
      <w:pPr>
        <w:pStyle w:val="ListParagraph"/>
        <w:numPr>
          <w:ilvl w:val="0"/>
          <w:numId w:val="10"/>
        </w:numPr>
        <w:snapToGrid w:val="0"/>
        <w:spacing w:before="100" w:beforeAutospacing="1" w:after="100" w:afterAutospacing="1"/>
        <w:contextualSpacing/>
        <w:jc w:val="both"/>
        <w:rPr>
          <w:rFonts w:ascii="Times New Roman" w:hAnsi="Times New Roman"/>
        </w:rPr>
      </w:pPr>
      <w:r w:rsidRPr="00E3633E">
        <w:rPr>
          <w:rFonts w:ascii="Times New Roman" w:hAnsi="Times New Roman"/>
        </w:rPr>
        <w:t>Implementation Metrics</w:t>
      </w:r>
    </w:p>
    <w:p w14:paraId="37C61A83" w14:textId="77777777" w:rsidR="002F78E2" w:rsidRDefault="002F78E2" w:rsidP="002F78E2">
      <w:pPr>
        <w:pStyle w:val="ListParagraph"/>
        <w:numPr>
          <w:ilvl w:val="1"/>
          <w:numId w:val="8"/>
        </w:numPr>
        <w:snapToGrid w:val="0"/>
        <w:spacing w:before="100" w:beforeAutospacing="1" w:after="100" w:afterAutospacing="1"/>
        <w:contextualSpacing/>
        <w:jc w:val="both"/>
        <w:rPr>
          <w:rFonts w:ascii="Times New Roman" w:hAnsi="Times New Roman"/>
        </w:rPr>
      </w:pPr>
      <w:r>
        <w:rPr>
          <w:rFonts w:ascii="Times New Roman" w:hAnsi="Times New Roman"/>
        </w:rPr>
        <w:t>PAPR or cubic metric</w:t>
      </w:r>
    </w:p>
    <w:p w14:paraId="45F3DD78" w14:textId="77777777" w:rsidR="002F78E2" w:rsidRDefault="002F78E2" w:rsidP="002F78E2">
      <w:pPr>
        <w:pStyle w:val="ListParagraph"/>
        <w:numPr>
          <w:ilvl w:val="1"/>
          <w:numId w:val="8"/>
        </w:numPr>
        <w:snapToGrid w:val="0"/>
        <w:spacing w:before="100" w:beforeAutospacing="1" w:after="100" w:afterAutospacing="1"/>
        <w:contextualSpacing/>
        <w:jc w:val="both"/>
        <w:rPr>
          <w:rFonts w:ascii="Times New Roman" w:hAnsi="Times New Roman"/>
        </w:rPr>
      </w:pPr>
      <w:r>
        <w:rPr>
          <w:rFonts w:ascii="Times New Roman" w:hAnsi="Times New Roman"/>
        </w:rPr>
        <w:t>Receiver complexity and processing latency</w:t>
      </w:r>
    </w:p>
    <w:p w14:paraId="775F974C" w14:textId="2359CA5C" w:rsidR="00636BCC" w:rsidRPr="00127324" w:rsidRDefault="002F78E2" w:rsidP="00636BCC">
      <w:pPr>
        <w:pStyle w:val="ListParagraph"/>
        <w:numPr>
          <w:ilvl w:val="1"/>
          <w:numId w:val="8"/>
        </w:numPr>
        <w:snapToGrid w:val="0"/>
        <w:spacing w:before="100" w:beforeAutospacing="1" w:after="100" w:afterAutospacing="1"/>
        <w:contextualSpacing/>
        <w:jc w:val="both"/>
        <w:rPr>
          <w:rFonts w:ascii="Times New Roman" w:hAnsi="Times New Roman"/>
        </w:rPr>
      </w:pPr>
      <w:r>
        <w:rPr>
          <w:rFonts w:ascii="Times New Roman" w:hAnsi="Times New Roman"/>
        </w:rPr>
        <w:t>FFS: Configuration/Scheduling Flexibility</w:t>
      </w:r>
    </w:p>
    <w:p w14:paraId="293C354C" w14:textId="0F2348C9" w:rsidR="00636BCC" w:rsidRPr="00C30A61" w:rsidRDefault="00636BCC" w:rsidP="00636BCC">
      <w:pPr>
        <w:snapToGrid w:val="0"/>
        <w:spacing w:before="100" w:beforeAutospacing="1" w:after="100" w:afterAutospacing="1"/>
        <w:contextualSpacing/>
        <w:jc w:val="both"/>
        <w:rPr>
          <w:sz w:val="22"/>
          <w:szCs w:val="22"/>
        </w:rPr>
      </w:pPr>
      <w:r w:rsidRPr="00C30A61">
        <w:rPr>
          <w:sz w:val="22"/>
          <w:szCs w:val="22"/>
        </w:rPr>
        <w:t xml:space="preserve">In this contribution, we provide a general framework for NOMA UL </w:t>
      </w:r>
      <w:r w:rsidR="00AC58B4">
        <w:rPr>
          <w:sz w:val="22"/>
          <w:szCs w:val="22"/>
        </w:rPr>
        <w:t>receiver</w:t>
      </w:r>
      <w:r w:rsidRPr="00C30A61">
        <w:rPr>
          <w:sz w:val="22"/>
          <w:szCs w:val="22"/>
        </w:rPr>
        <w:t xml:space="preserve">, with a focus on linear </w:t>
      </w:r>
      <w:r w:rsidR="00AC58B4">
        <w:rPr>
          <w:sz w:val="22"/>
          <w:szCs w:val="22"/>
        </w:rPr>
        <w:t>multi-user detector</w:t>
      </w:r>
      <w:r w:rsidRPr="00C30A61">
        <w:rPr>
          <w:sz w:val="22"/>
          <w:szCs w:val="22"/>
        </w:rPr>
        <w:t xml:space="preserve"> schemes. </w:t>
      </w:r>
      <w:r w:rsidR="00E91AFD">
        <w:rPr>
          <w:sz w:val="22"/>
          <w:szCs w:val="22"/>
        </w:rPr>
        <w:t>MF and ESE based NOMA receivers</w:t>
      </w:r>
      <w:r w:rsidRPr="00C30A61">
        <w:rPr>
          <w:sz w:val="22"/>
          <w:szCs w:val="22"/>
        </w:rPr>
        <w:t xml:space="preserve"> can be applied to both CP-OFDM and DFT-s-OFDM waveform</w:t>
      </w:r>
      <w:r w:rsidR="00E91AFD">
        <w:rPr>
          <w:sz w:val="22"/>
          <w:szCs w:val="22"/>
        </w:rPr>
        <w:t>s, and synchronized and asynchronized transmissions. This</w:t>
      </w:r>
      <w:r w:rsidRPr="00C30A61">
        <w:rPr>
          <w:sz w:val="22"/>
          <w:szCs w:val="22"/>
        </w:rPr>
        <w:t xml:space="preserve"> facilitates scalable operation and </w:t>
      </w:r>
      <w:r w:rsidR="00E91AFD">
        <w:rPr>
          <w:sz w:val="22"/>
          <w:szCs w:val="22"/>
        </w:rPr>
        <w:t>receiver</w:t>
      </w:r>
      <w:r w:rsidRPr="00C30A61">
        <w:rPr>
          <w:sz w:val="22"/>
          <w:szCs w:val="22"/>
        </w:rPr>
        <w:t xml:space="preserve"> complexity reduction. As a way forward, we propose </w:t>
      </w:r>
      <w:r w:rsidRPr="00C30A61">
        <w:rPr>
          <w:sz w:val="22"/>
          <w:lang w:val="en-GB" w:eastAsia="zh-CN"/>
        </w:rPr>
        <w:t>the study and standardization of NOMA UL transmission should consider the best trade-off among the design objectives of BLER performance, scalability, flexibility, PAPR and complexity.</w:t>
      </w:r>
    </w:p>
    <w:p w14:paraId="05D573AA" w14:textId="77777777" w:rsidR="00636BCC" w:rsidRPr="00C30A61" w:rsidRDefault="00636BCC" w:rsidP="00636BCC">
      <w:pPr>
        <w:snapToGrid w:val="0"/>
        <w:spacing w:before="100" w:beforeAutospacing="1" w:after="100" w:afterAutospacing="1"/>
        <w:contextualSpacing/>
        <w:jc w:val="both"/>
        <w:rPr>
          <w:szCs w:val="22"/>
        </w:rPr>
      </w:pPr>
    </w:p>
    <w:p w14:paraId="748ECE17" w14:textId="125ECD6B" w:rsidR="00C921BA" w:rsidRPr="00C30A61" w:rsidRDefault="00636BCC" w:rsidP="00636BCC">
      <w:pPr>
        <w:snapToGrid w:val="0"/>
        <w:spacing w:before="100" w:beforeAutospacing="1" w:after="100" w:afterAutospacing="1"/>
        <w:contextualSpacing/>
        <w:jc w:val="both"/>
        <w:rPr>
          <w:rFonts w:eastAsia="MS Mincho"/>
          <w:sz w:val="22"/>
        </w:rPr>
      </w:pPr>
      <w:r w:rsidRPr="00C30A61">
        <w:rPr>
          <w:sz w:val="22"/>
          <w:szCs w:val="22"/>
        </w:rPr>
        <w:t xml:space="preserve">The procedures related to NOMA, details for link and system level evaluations, and </w:t>
      </w:r>
      <w:r w:rsidR="00AC58B4">
        <w:rPr>
          <w:sz w:val="22"/>
          <w:szCs w:val="22"/>
        </w:rPr>
        <w:t>transmitter processing</w:t>
      </w:r>
      <w:r w:rsidRPr="00C30A61">
        <w:rPr>
          <w:sz w:val="22"/>
          <w:szCs w:val="22"/>
        </w:rPr>
        <w:t xml:space="preserve"> are discuss</w:t>
      </w:r>
      <w:r w:rsidR="00127324">
        <w:rPr>
          <w:sz w:val="22"/>
          <w:szCs w:val="22"/>
        </w:rPr>
        <w:t>ed in companion proposals [16-19</w:t>
      </w:r>
      <w:r w:rsidRPr="00C30A61">
        <w:rPr>
          <w:sz w:val="22"/>
          <w:szCs w:val="22"/>
        </w:rPr>
        <w:t>].</w:t>
      </w:r>
    </w:p>
    <w:p w14:paraId="43F27989" w14:textId="5843AB6B" w:rsidR="004C2F51" w:rsidRPr="00C30A61" w:rsidRDefault="008B6E74" w:rsidP="007C03E0">
      <w:pPr>
        <w:pStyle w:val="Heading1"/>
        <w:rPr>
          <w:rFonts w:ascii="Times New Roman" w:hAnsi="Times New Roman"/>
          <w:lang w:eastAsia="zh-CN"/>
        </w:rPr>
      </w:pPr>
      <w:r w:rsidRPr="00C30A61">
        <w:rPr>
          <w:rFonts w:ascii="Times New Roman" w:hAnsi="Times New Roman"/>
          <w:lang w:eastAsia="zh-CN"/>
        </w:rPr>
        <w:lastRenderedPageBreak/>
        <w:t>Linear Receivers</w:t>
      </w:r>
      <w:r w:rsidR="007C03E0" w:rsidRPr="00C30A61">
        <w:rPr>
          <w:rFonts w:ascii="Times New Roman" w:hAnsi="Times New Roman"/>
          <w:lang w:eastAsia="zh-CN"/>
        </w:rPr>
        <w:t xml:space="preserve"> for </w:t>
      </w:r>
      <w:r w:rsidR="00712D6F">
        <w:rPr>
          <w:rFonts w:ascii="Times New Roman" w:hAnsi="Times New Roman"/>
          <w:lang w:eastAsia="zh-CN"/>
        </w:rPr>
        <w:t>Linear-</w:t>
      </w:r>
      <w:r w:rsidR="007C03E0" w:rsidRPr="00C30A61">
        <w:rPr>
          <w:rFonts w:ascii="Times New Roman" w:hAnsi="Times New Roman"/>
          <w:lang w:eastAsia="zh-CN"/>
        </w:rPr>
        <w:t>Spreading</w:t>
      </w:r>
      <w:r w:rsidR="00712D6F">
        <w:rPr>
          <w:rFonts w:ascii="Times New Roman" w:hAnsi="Times New Roman"/>
          <w:lang w:eastAsia="zh-CN"/>
        </w:rPr>
        <w:t>-based</w:t>
      </w:r>
      <w:r w:rsidR="007C03E0" w:rsidRPr="00C30A61">
        <w:rPr>
          <w:rFonts w:ascii="Times New Roman" w:hAnsi="Times New Roman"/>
          <w:lang w:eastAsia="zh-CN"/>
        </w:rPr>
        <w:t xml:space="preserve"> NOMA schemes</w:t>
      </w:r>
    </w:p>
    <w:p w14:paraId="70D4B072" w14:textId="77777777" w:rsidR="00E91AFD" w:rsidRDefault="007C03E0" w:rsidP="00E91AFD">
      <w:pPr>
        <w:keepNext/>
        <w:jc w:val="center"/>
      </w:pPr>
      <w:r w:rsidRPr="00C30A61">
        <w:rPr>
          <w:noProof/>
          <w:lang w:val="en-GB" w:eastAsia="zh-CN"/>
        </w:rPr>
        <w:drawing>
          <wp:inline distT="0" distB="0" distL="0" distR="0" wp14:anchorId="2BFC599F" wp14:editId="158C759D">
            <wp:extent cx="4465779" cy="2196527"/>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480581" cy="2203807"/>
                    </a:xfrm>
                    <a:prstGeom prst="rect">
                      <a:avLst/>
                    </a:prstGeom>
                    <a:noFill/>
                  </pic:spPr>
                </pic:pic>
              </a:graphicData>
            </a:graphic>
          </wp:inline>
        </w:drawing>
      </w:r>
    </w:p>
    <w:p w14:paraId="5BCA4A9A" w14:textId="0C9F9D89" w:rsidR="007C03E0" w:rsidRPr="00C30A61" w:rsidRDefault="00E91AFD" w:rsidP="00E91AFD">
      <w:pPr>
        <w:pStyle w:val="Caption"/>
        <w:jc w:val="center"/>
        <w:rPr>
          <w:lang w:val="en-GB" w:eastAsia="zh-CN"/>
        </w:rPr>
      </w:pPr>
      <w:bookmarkStart w:id="2" w:name="_Ref506561578"/>
      <w:bookmarkStart w:id="3" w:name="_Ref506561574"/>
      <w:r>
        <w:t xml:space="preserve">Figure </w:t>
      </w:r>
      <w:r w:rsidR="00ED2B67">
        <w:fldChar w:fldCharType="begin"/>
      </w:r>
      <w:r w:rsidR="00ED2B67">
        <w:instrText xml:space="preserve"> SEQ Figure \* ARABIC </w:instrText>
      </w:r>
      <w:r w:rsidR="00ED2B67">
        <w:fldChar w:fldCharType="separate"/>
      </w:r>
      <w:r w:rsidR="00003092">
        <w:rPr>
          <w:noProof/>
        </w:rPr>
        <w:t>1</w:t>
      </w:r>
      <w:r w:rsidR="00ED2B67">
        <w:rPr>
          <w:noProof/>
        </w:rPr>
        <w:fldChar w:fldCharType="end"/>
      </w:r>
      <w:bookmarkEnd w:id="2"/>
      <w:r>
        <w:t>. G</w:t>
      </w:r>
      <w:r w:rsidR="002F20C2">
        <w:t>eneral Diagram for Linear NOMA R</w:t>
      </w:r>
      <w:r>
        <w:t>ece</w:t>
      </w:r>
      <w:r w:rsidR="002F20C2">
        <w:t>iver for Linear Spreading NOMA S</w:t>
      </w:r>
      <w:r>
        <w:t>chemes</w:t>
      </w:r>
      <w:bookmarkEnd w:id="3"/>
    </w:p>
    <w:p w14:paraId="58B004A7" w14:textId="77777777" w:rsidR="00A67A5C" w:rsidRDefault="00A67A5C" w:rsidP="009A4567">
      <w:pPr>
        <w:rPr>
          <w:rFonts w:eastAsiaTheme="minorEastAsia"/>
          <w:iCs/>
          <w:color w:val="404040" w:themeColor="text1" w:themeTint="BF"/>
          <w:kern w:val="24"/>
          <w:sz w:val="22"/>
          <w:szCs w:val="22"/>
        </w:rPr>
      </w:pPr>
    </w:p>
    <w:p w14:paraId="05AACA5A" w14:textId="11B9333B" w:rsidR="00A67871" w:rsidRDefault="00A67A5C" w:rsidP="00A67871">
      <w:pPr>
        <w:rPr>
          <w:rFonts w:eastAsiaTheme="minorEastAsia"/>
          <w:iCs/>
          <w:color w:val="404040" w:themeColor="text1" w:themeTint="BF"/>
          <w:kern w:val="24"/>
          <w:sz w:val="22"/>
          <w:szCs w:val="22"/>
        </w:rPr>
      </w:pPr>
      <w:r>
        <w:rPr>
          <w:rFonts w:eastAsiaTheme="minorEastAsia"/>
          <w:iCs/>
          <w:color w:val="404040" w:themeColor="text1" w:themeTint="BF"/>
          <w:kern w:val="24"/>
          <w:sz w:val="22"/>
          <w:szCs w:val="22"/>
        </w:rPr>
        <w:t xml:space="preserve">Even though the details of the NOMA receivers for different NOMA transmission schemes </w:t>
      </w:r>
      <w:r w:rsidR="00CA0633">
        <w:rPr>
          <w:rFonts w:eastAsiaTheme="minorEastAsia"/>
          <w:iCs/>
          <w:color w:val="404040" w:themeColor="text1" w:themeTint="BF"/>
          <w:kern w:val="24"/>
          <w:sz w:val="22"/>
          <w:szCs w:val="22"/>
        </w:rPr>
        <w:t>can vary</w:t>
      </w:r>
      <w:r w:rsidR="00A67871">
        <w:rPr>
          <w:rFonts w:eastAsiaTheme="minorEastAsia"/>
          <w:iCs/>
          <w:color w:val="404040" w:themeColor="text1" w:themeTint="BF"/>
          <w:kern w:val="24"/>
          <w:sz w:val="22"/>
          <w:szCs w:val="22"/>
        </w:rPr>
        <w:t>, most of the NOMA receiver schemes share the same structure</w:t>
      </w:r>
      <w:r>
        <w:rPr>
          <w:rFonts w:eastAsiaTheme="minorEastAsia"/>
          <w:iCs/>
          <w:color w:val="404040" w:themeColor="text1" w:themeTint="BF"/>
          <w:kern w:val="24"/>
          <w:sz w:val="22"/>
          <w:szCs w:val="22"/>
        </w:rPr>
        <w:t>.</w:t>
      </w:r>
      <w:r w:rsidR="00A67871" w:rsidRPr="00A67871">
        <w:rPr>
          <w:rFonts w:eastAsiaTheme="minorEastAsia"/>
          <w:iCs/>
          <w:color w:val="404040" w:themeColor="text1" w:themeTint="BF"/>
          <w:kern w:val="24"/>
          <w:sz w:val="22"/>
          <w:szCs w:val="22"/>
        </w:rPr>
        <w:t xml:space="preserve"> </w:t>
      </w:r>
      <w:r w:rsidR="00A67871" w:rsidRPr="004D291B">
        <w:rPr>
          <w:rFonts w:eastAsiaTheme="minorEastAsia"/>
          <w:iCs/>
          <w:color w:val="404040" w:themeColor="text1" w:themeTint="BF"/>
          <w:kern w:val="24"/>
          <w:sz w:val="22"/>
          <w:szCs w:val="22"/>
        </w:rPr>
        <w:fldChar w:fldCharType="begin"/>
      </w:r>
      <w:r w:rsidR="00A67871" w:rsidRPr="004D291B">
        <w:rPr>
          <w:rFonts w:eastAsiaTheme="minorEastAsia"/>
          <w:iCs/>
          <w:color w:val="404040" w:themeColor="text1" w:themeTint="BF"/>
          <w:kern w:val="24"/>
          <w:sz w:val="22"/>
          <w:szCs w:val="22"/>
        </w:rPr>
        <w:instrText xml:space="preserve"> REF _Ref506561578 \h  \* MERGEFORMAT </w:instrText>
      </w:r>
      <w:r w:rsidR="00A67871" w:rsidRPr="004D291B">
        <w:rPr>
          <w:rFonts w:eastAsiaTheme="minorEastAsia"/>
          <w:iCs/>
          <w:color w:val="404040" w:themeColor="text1" w:themeTint="BF"/>
          <w:kern w:val="24"/>
          <w:sz w:val="22"/>
          <w:szCs w:val="22"/>
        </w:rPr>
      </w:r>
      <w:r w:rsidR="00A67871" w:rsidRPr="004D291B">
        <w:rPr>
          <w:rFonts w:eastAsiaTheme="minorEastAsia"/>
          <w:iCs/>
          <w:color w:val="404040" w:themeColor="text1" w:themeTint="BF"/>
          <w:kern w:val="24"/>
          <w:sz w:val="22"/>
          <w:szCs w:val="22"/>
        </w:rPr>
        <w:fldChar w:fldCharType="separate"/>
      </w:r>
      <w:r w:rsidR="00A67871" w:rsidRPr="004D291B">
        <w:rPr>
          <w:sz w:val="22"/>
          <w:szCs w:val="22"/>
        </w:rPr>
        <w:t xml:space="preserve">Figure </w:t>
      </w:r>
      <w:r w:rsidR="00A67871" w:rsidRPr="004D291B">
        <w:rPr>
          <w:noProof/>
          <w:sz w:val="22"/>
          <w:szCs w:val="22"/>
        </w:rPr>
        <w:t>1</w:t>
      </w:r>
      <w:r w:rsidR="00A67871" w:rsidRPr="004D291B">
        <w:rPr>
          <w:rFonts w:eastAsiaTheme="minorEastAsia"/>
          <w:iCs/>
          <w:color w:val="404040" w:themeColor="text1" w:themeTint="BF"/>
          <w:kern w:val="24"/>
          <w:sz w:val="22"/>
          <w:szCs w:val="22"/>
        </w:rPr>
        <w:fldChar w:fldCharType="end"/>
      </w:r>
      <w:r w:rsidR="00A67871" w:rsidRPr="004D291B">
        <w:rPr>
          <w:rFonts w:eastAsiaTheme="minorEastAsia"/>
          <w:iCs/>
          <w:color w:val="404040" w:themeColor="text1" w:themeTint="BF"/>
          <w:kern w:val="24"/>
          <w:sz w:val="22"/>
          <w:szCs w:val="22"/>
        </w:rPr>
        <w:t xml:space="preserve"> shows the general NOMA receiver diagram</w:t>
      </w:r>
      <w:r w:rsidR="00A67871">
        <w:rPr>
          <w:rFonts w:eastAsiaTheme="minorEastAsia"/>
          <w:iCs/>
          <w:color w:val="404040" w:themeColor="text1" w:themeTint="BF"/>
          <w:kern w:val="24"/>
          <w:sz w:val="22"/>
          <w:szCs w:val="22"/>
        </w:rPr>
        <w:t>.</w:t>
      </w:r>
    </w:p>
    <w:p w14:paraId="1A65E099" w14:textId="44F64A88" w:rsidR="00A67A5C" w:rsidRPr="00A67A5C" w:rsidRDefault="00A67A5C" w:rsidP="00A67A5C">
      <w:pPr>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 xml:space="preserve">The NOMA receiver consists of three parts. The first part is multi-user detector where the superposed received signal is </w:t>
      </w:r>
      <w:r w:rsidR="00DB18B9" w:rsidRPr="004D291B">
        <w:rPr>
          <w:rFonts w:eastAsiaTheme="minorEastAsia"/>
          <w:iCs/>
          <w:color w:val="404040" w:themeColor="text1" w:themeTint="BF"/>
          <w:kern w:val="24"/>
          <w:sz w:val="22"/>
          <w:szCs w:val="22"/>
        </w:rPr>
        <w:t xml:space="preserve">jointly </w:t>
      </w:r>
      <w:r w:rsidRPr="004D291B">
        <w:rPr>
          <w:rFonts w:eastAsiaTheme="minorEastAsia"/>
          <w:iCs/>
          <w:color w:val="404040" w:themeColor="text1" w:themeTint="BF"/>
          <w:kern w:val="24"/>
          <w:sz w:val="22"/>
          <w:szCs w:val="22"/>
        </w:rPr>
        <w:t>process</w:t>
      </w:r>
      <w:r w:rsidR="00DB18B9">
        <w:rPr>
          <w:rFonts w:eastAsiaTheme="minorEastAsia"/>
          <w:iCs/>
          <w:color w:val="404040" w:themeColor="text1" w:themeTint="BF"/>
          <w:kern w:val="24"/>
          <w:sz w:val="22"/>
          <w:szCs w:val="22"/>
        </w:rPr>
        <w:t>ed</w:t>
      </w:r>
      <w:r w:rsidRPr="004D291B">
        <w:rPr>
          <w:rFonts w:eastAsiaTheme="minorEastAsia"/>
          <w:iCs/>
          <w:color w:val="404040" w:themeColor="text1" w:themeTint="BF"/>
          <w:kern w:val="24"/>
          <w:sz w:val="22"/>
          <w:szCs w:val="22"/>
        </w:rPr>
        <w:t xml:space="preserve"> across the UEs to derive the LLR for each UE. </w:t>
      </w:r>
      <w:r w:rsidR="00A67871">
        <w:rPr>
          <w:rFonts w:eastAsiaTheme="minorEastAsia"/>
          <w:iCs/>
          <w:color w:val="404040" w:themeColor="text1" w:themeTint="BF"/>
          <w:kern w:val="24"/>
          <w:sz w:val="22"/>
          <w:szCs w:val="22"/>
        </w:rPr>
        <w:t xml:space="preserve">The example of multi-user detectors includes LMMSE/ESE/MF/MPA depending on NOMA transmission schemes. </w:t>
      </w:r>
      <w:r w:rsidRPr="004D291B">
        <w:rPr>
          <w:rFonts w:eastAsiaTheme="minorEastAsia"/>
          <w:iCs/>
          <w:color w:val="404040" w:themeColor="text1" w:themeTint="BF"/>
          <w:kern w:val="24"/>
          <w:sz w:val="22"/>
          <w:szCs w:val="22"/>
        </w:rPr>
        <w:t xml:space="preserve">The second part of channel decoder which receives LLR from multi-user detector and decode the transmitted codeword. The output from the channel decoder can be decoded codeword in the case of successful decoding. It can be also intermediate LLR for each bit refined through the message passing decoding. Third part is the iteration between multi-user detectors and LDPC decoders. They </w:t>
      </w:r>
      <w:r w:rsidR="00675D9B">
        <w:rPr>
          <w:rFonts w:eastAsiaTheme="minorEastAsia"/>
          <w:iCs/>
          <w:color w:val="404040" w:themeColor="text1" w:themeTint="BF"/>
          <w:kern w:val="24"/>
          <w:sz w:val="22"/>
          <w:szCs w:val="22"/>
        </w:rPr>
        <w:t xml:space="preserve">can </w:t>
      </w:r>
      <w:r w:rsidRPr="004D291B">
        <w:rPr>
          <w:rFonts w:eastAsiaTheme="minorEastAsia"/>
          <w:iCs/>
          <w:color w:val="404040" w:themeColor="text1" w:themeTint="BF"/>
          <w:kern w:val="24"/>
          <w:sz w:val="22"/>
          <w:szCs w:val="22"/>
        </w:rPr>
        <w:t>exchange both soft-LLR information and hard decision information. When they exchange soft-LLR, soft interference cancellation at multi-user detector is feasible. We will call this as turbo iteration</w:t>
      </w:r>
      <w:r w:rsidR="003072FA">
        <w:rPr>
          <w:rFonts w:eastAsiaTheme="minorEastAsia"/>
          <w:iCs/>
          <w:color w:val="404040" w:themeColor="text1" w:themeTint="BF"/>
          <w:kern w:val="24"/>
          <w:sz w:val="22"/>
          <w:szCs w:val="22"/>
        </w:rPr>
        <w:t xml:space="preserve"> or soft interference cancellation</w:t>
      </w:r>
      <w:r w:rsidRPr="004D291B">
        <w:rPr>
          <w:rFonts w:eastAsiaTheme="minorEastAsia"/>
          <w:iCs/>
          <w:color w:val="404040" w:themeColor="text1" w:themeTint="BF"/>
          <w:kern w:val="24"/>
          <w:sz w:val="22"/>
          <w:szCs w:val="22"/>
        </w:rPr>
        <w:t xml:space="preserve">. When they only exchange hard-decision, we will call this as hard interference cancellation. In turbo iteration, multi-user detector and channel decoder exchanges LLR information. </w:t>
      </w:r>
      <w:r w:rsidR="002E332A">
        <w:rPr>
          <w:rFonts w:eastAsiaTheme="minorEastAsia"/>
          <w:iCs/>
          <w:color w:val="404040" w:themeColor="text1" w:themeTint="BF"/>
          <w:kern w:val="24"/>
          <w:sz w:val="22"/>
          <w:szCs w:val="22"/>
        </w:rPr>
        <w:t>Interference cancellation can be perform</w:t>
      </w:r>
      <w:r w:rsidR="0036484A">
        <w:rPr>
          <w:rFonts w:eastAsiaTheme="minorEastAsia"/>
          <w:iCs/>
          <w:color w:val="404040" w:themeColor="text1" w:themeTint="BF"/>
          <w:kern w:val="24"/>
          <w:sz w:val="22"/>
          <w:szCs w:val="22"/>
        </w:rPr>
        <w:t>ed</w:t>
      </w:r>
      <w:r w:rsidR="002E332A">
        <w:rPr>
          <w:rFonts w:eastAsiaTheme="minorEastAsia"/>
          <w:iCs/>
          <w:color w:val="404040" w:themeColor="text1" w:themeTint="BF"/>
          <w:kern w:val="24"/>
          <w:sz w:val="22"/>
          <w:szCs w:val="22"/>
        </w:rPr>
        <w:t xml:space="preserve"> both parallelly and successively.</w:t>
      </w:r>
    </w:p>
    <w:p w14:paraId="5C90D92F" w14:textId="33EECE57" w:rsidR="00A67A5C" w:rsidRPr="00A67A5C" w:rsidRDefault="00A67A5C" w:rsidP="009A4567">
      <w:pPr>
        <w:rPr>
          <w:rFonts w:eastAsiaTheme="minorEastAsia"/>
          <w:iCs/>
          <w:color w:val="404040" w:themeColor="text1" w:themeTint="BF"/>
          <w:kern w:val="24"/>
          <w:sz w:val="22"/>
          <w:szCs w:val="22"/>
          <w:lang w:val="en-GB"/>
        </w:rPr>
      </w:pPr>
      <w:r w:rsidRPr="002116BA">
        <w:rPr>
          <w:b/>
          <w:i/>
          <w:sz w:val="22"/>
          <w:szCs w:val="22"/>
          <w:highlight w:val="yellow"/>
          <w:u w:val="single"/>
          <w:lang w:val="en-GB"/>
        </w:rPr>
        <w:t>Proposal 1:</w:t>
      </w:r>
      <w:r w:rsidRPr="004D291B">
        <w:rPr>
          <w:b/>
          <w:i/>
          <w:sz w:val="22"/>
          <w:szCs w:val="22"/>
          <w:lang w:val="en-GB"/>
        </w:rPr>
        <w:t xml:space="preserve"> </w:t>
      </w:r>
      <w:r>
        <w:rPr>
          <w:b/>
          <w:i/>
          <w:sz w:val="22"/>
          <w:szCs w:val="22"/>
          <w:lang w:val="en-GB"/>
        </w:rPr>
        <w:t>NOMA receiver should be characterized and categorized as a combination of multi-user detectors and interference cancellation algorithms, where multi-user detectors include LMMSE/ESE/MF/MPA and interference cancellation algorithms include soft/hard/parallel/successive.</w:t>
      </w:r>
    </w:p>
    <w:p w14:paraId="35453F40" w14:textId="77777777" w:rsidR="00A67A5C" w:rsidRPr="00C30A61" w:rsidRDefault="00A67A5C" w:rsidP="00A67A5C">
      <w:pPr>
        <w:pStyle w:val="Heading2"/>
        <w:rPr>
          <w:lang w:eastAsia="zh-CN"/>
        </w:rPr>
      </w:pPr>
      <w:r w:rsidRPr="00C30A61">
        <w:rPr>
          <w:lang w:eastAsia="zh-CN"/>
        </w:rPr>
        <w:t xml:space="preserve">Linear Receivers for </w:t>
      </w:r>
      <w:r>
        <w:rPr>
          <w:lang w:eastAsia="zh-CN"/>
        </w:rPr>
        <w:t>Linear-</w:t>
      </w:r>
      <w:r w:rsidRPr="00C30A61">
        <w:rPr>
          <w:lang w:eastAsia="zh-CN"/>
        </w:rPr>
        <w:t>Spreading</w:t>
      </w:r>
      <w:r>
        <w:rPr>
          <w:lang w:eastAsia="zh-CN"/>
        </w:rPr>
        <w:t>-based</w:t>
      </w:r>
      <w:r w:rsidRPr="00C30A61">
        <w:rPr>
          <w:lang w:eastAsia="zh-CN"/>
        </w:rPr>
        <w:t xml:space="preserve"> NOMA schemes</w:t>
      </w:r>
    </w:p>
    <w:p w14:paraId="21DD6D9C" w14:textId="02183662" w:rsidR="00AB24A2" w:rsidRPr="004D291B" w:rsidRDefault="003250BF" w:rsidP="002116BA">
      <w:pPr>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 xml:space="preserve">Since outer iteration and LDPC decoder are </w:t>
      </w:r>
      <w:r w:rsidR="00FC5062">
        <w:rPr>
          <w:rFonts w:eastAsiaTheme="minorEastAsia"/>
          <w:iCs/>
          <w:color w:val="404040" w:themeColor="text1" w:themeTint="BF"/>
          <w:kern w:val="24"/>
          <w:sz w:val="22"/>
          <w:szCs w:val="22"/>
        </w:rPr>
        <w:t>straightforward</w:t>
      </w:r>
      <w:r w:rsidRPr="004D291B">
        <w:rPr>
          <w:rFonts w:eastAsiaTheme="minorEastAsia"/>
          <w:iCs/>
          <w:color w:val="404040" w:themeColor="text1" w:themeTint="BF"/>
          <w:kern w:val="24"/>
          <w:sz w:val="22"/>
          <w:szCs w:val="22"/>
        </w:rPr>
        <w:t xml:space="preserve"> </w:t>
      </w:r>
      <w:r w:rsidR="00FC5062">
        <w:rPr>
          <w:rFonts w:eastAsiaTheme="minorEastAsia"/>
          <w:iCs/>
          <w:color w:val="404040" w:themeColor="text1" w:themeTint="BF"/>
          <w:kern w:val="24"/>
          <w:sz w:val="22"/>
          <w:szCs w:val="22"/>
        </w:rPr>
        <w:t>and</w:t>
      </w:r>
      <w:r w:rsidRPr="004D291B">
        <w:rPr>
          <w:rFonts w:eastAsiaTheme="minorEastAsia"/>
          <w:iCs/>
          <w:color w:val="404040" w:themeColor="text1" w:themeTint="BF"/>
          <w:kern w:val="24"/>
          <w:sz w:val="22"/>
          <w:szCs w:val="22"/>
        </w:rPr>
        <w:t xml:space="preserve"> not </w:t>
      </w:r>
      <w:r w:rsidR="00FC5062">
        <w:rPr>
          <w:rFonts w:eastAsiaTheme="minorEastAsia"/>
          <w:iCs/>
          <w:color w:val="404040" w:themeColor="text1" w:themeTint="BF"/>
          <w:kern w:val="24"/>
          <w:sz w:val="22"/>
          <w:szCs w:val="22"/>
        </w:rPr>
        <w:t xml:space="preserve">in </w:t>
      </w:r>
      <w:r w:rsidRPr="004D291B">
        <w:rPr>
          <w:rFonts w:eastAsiaTheme="minorEastAsia"/>
          <w:iCs/>
          <w:color w:val="404040" w:themeColor="text1" w:themeTint="BF"/>
          <w:kern w:val="24"/>
          <w:sz w:val="22"/>
          <w:szCs w:val="22"/>
        </w:rPr>
        <w:t xml:space="preserve">the scope of this contribution, we will focus on multi-user detector in the rest of the section. Especially, we will focus on ESE (elementary signal estimator) and LMMSE (linear minimum square error estimator). </w:t>
      </w:r>
    </w:p>
    <w:p w14:paraId="29174A12" w14:textId="0C90A48D" w:rsidR="0064226A" w:rsidRPr="004D291B" w:rsidRDefault="003250BF" w:rsidP="002116BA">
      <w:pPr>
        <w:rPr>
          <w:rFonts w:eastAsiaTheme="minorEastAsia"/>
          <w:iCs/>
          <w:color w:val="404040" w:themeColor="text1" w:themeTint="BF"/>
          <w:kern w:val="24"/>
          <w:sz w:val="22"/>
          <w:szCs w:val="22"/>
        </w:rPr>
      </w:pPr>
      <w:r w:rsidRPr="004D291B">
        <w:rPr>
          <w:rFonts w:eastAsiaTheme="minorEastAsia"/>
          <w:iCs/>
          <w:color w:val="404040" w:themeColor="text1" w:themeTint="BF"/>
          <w:kern w:val="24"/>
          <w:sz w:val="22"/>
          <w:szCs w:val="22"/>
        </w:rPr>
        <w:t>W</w:t>
      </w:r>
      <w:r w:rsidR="0064226A" w:rsidRPr="004D291B">
        <w:rPr>
          <w:rFonts w:eastAsiaTheme="minorEastAsia"/>
          <w:iCs/>
          <w:color w:val="404040" w:themeColor="text1" w:themeTint="BF"/>
          <w:kern w:val="24"/>
          <w:sz w:val="22"/>
          <w:szCs w:val="22"/>
        </w:rPr>
        <w:t>ithout loss of generality</w:t>
      </w:r>
      <w:r w:rsidRPr="004D291B">
        <w:rPr>
          <w:rFonts w:eastAsiaTheme="minorEastAsia"/>
          <w:iCs/>
          <w:color w:val="404040" w:themeColor="text1" w:themeTint="BF"/>
          <w:kern w:val="24"/>
          <w:sz w:val="22"/>
          <w:szCs w:val="22"/>
        </w:rPr>
        <w:t>,</w:t>
      </w:r>
      <w:r w:rsidR="0064226A" w:rsidRPr="004D291B">
        <w:rPr>
          <w:rFonts w:eastAsiaTheme="minorEastAsia"/>
          <w:iCs/>
          <w:color w:val="404040" w:themeColor="text1" w:themeTint="BF"/>
          <w:kern w:val="24"/>
          <w:sz w:val="22"/>
          <w:szCs w:val="22"/>
        </w:rPr>
        <w:t xml:space="preserve"> </w:t>
      </w:r>
      <w:r w:rsidRPr="004D291B">
        <w:rPr>
          <w:rFonts w:eastAsiaTheme="minorEastAsia"/>
          <w:iCs/>
          <w:color w:val="404040" w:themeColor="text1" w:themeTint="BF"/>
          <w:kern w:val="24"/>
          <w:sz w:val="22"/>
          <w:szCs w:val="22"/>
        </w:rPr>
        <w:t>we can focus on single symbol processing</w:t>
      </w:r>
      <w:r w:rsidR="0064226A" w:rsidRPr="004D291B">
        <w:rPr>
          <w:rFonts w:eastAsiaTheme="minorEastAsia"/>
          <w:iCs/>
          <w:color w:val="404040" w:themeColor="text1" w:themeTint="BF"/>
          <w:kern w:val="24"/>
          <w:sz w:val="22"/>
          <w:szCs w:val="22"/>
        </w:rPr>
        <w:t xml:space="preserve">. Suppose that there are </w:t>
      </w:r>
      <m:oMath>
        <m:r>
          <w:rPr>
            <w:rFonts w:ascii="Cambria Math" w:eastAsiaTheme="minorEastAsia" w:hAnsi="Cambria Math"/>
            <w:color w:val="404040" w:themeColor="text1" w:themeTint="BF"/>
            <w:kern w:val="24"/>
            <w:sz w:val="22"/>
            <w:szCs w:val="22"/>
          </w:rPr>
          <m:t>J</m:t>
        </m:r>
      </m:oMath>
      <w:r w:rsidR="0064226A" w:rsidRPr="004D291B">
        <w:rPr>
          <w:rFonts w:eastAsiaTheme="minorEastAsia"/>
          <w:iCs/>
          <w:color w:val="404040" w:themeColor="text1" w:themeTint="BF"/>
          <w:kern w:val="24"/>
          <w:sz w:val="22"/>
          <w:szCs w:val="22"/>
        </w:rPr>
        <w:t xml:space="preserve"> many users and </w:t>
      </w:r>
      <m:oMath>
        <m:r>
          <w:rPr>
            <w:rFonts w:ascii="Cambria Math" w:eastAsiaTheme="minorEastAsia" w:hAnsi="Cambria Math"/>
            <w:color w:val="404040" w:themeColor="text1" w:themeTint="BF"/>
            <w:kern w:val="24"/>
            <w:sz w:val="22"/>
            <w:szCs w:val="22"/>
          </w:rPr>
          <m:t>K</m:t>
        </m:r>
      </m:oMath>
      <w:r w:rsidR="0064226A" w:rsidRPr="004D291B">
        <w:rPr>
          <w:rFonts w:eastAsiaTheme="minorEastAsia"/>
          <w:iCs/>
          <w:color w:val="404040" w:themeColor="text1" w:themeTint="BF"/>
          <w:kern w:val="24"/>
          <w:sz w:val="22"/>
          <w:szCs w:val="22"/>
        </w:rPr>
        <w:t xml:space="preserve"> many resources (spreading factor). The received signal at resource </w:t>
      </w:r>
      <m:oMath>
        <m:r>
          <w:rPr>
            <w:rFonts w:ascii="Cambria Math" w:eastAsiaTheme="minorEastAsia" w:hAnsi="Cambria Math"/>
            <w:color w:val="404040" w:themeColor="text1" w:themeTint="BF"/>
            <w:kern w:val="24"/>
            <w:sz w:val="22"/>
            <w:szCs w:val="22"/>
          </w:rPr>
          <m:t>k</m:t>
        </m:r>
      </m:oMath>
      <w:r w:rsidR="0064226A" w:rsidRPr="004D291B">
        <w:rPr>
          <w:rFonts w:eastAsiaTheme="minorEastAsia"/>
          <w:iCs/>
          <w:color w:val="404040" w:themeColor="text1" w:themeTint="BF"/>
          <w:kern w:val="24"/>
          <w:sz w:val="22"/>
          <w:szCs w:val="22"/>
        </w:rPr>
        <w:t xml:space="preserve"> can be written as</w:t>
      </w:r>
    </w:p>
    <w:p w14:paraId="7D81520D" w14:textId="77777777" w:rsidR="0064226A" w:rsidRPr="004D291B" w:rsidRDefault="00ED2B67" w:rsidP="0064226A">
      <w:pPr>
        <w:rPr>
          <w:rFonts w:eastAsiaTheme="minorEastAsia"/>
          <w:sz w:val="22"/>
          <w:szCs w:val="22"/>
        </w:rPr>
      </w:pPr>
      <m:oMathPara>
        <m:oMath>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r>
            <w:rPr>
              <w:rFonts w:ascii="Cambria Math" w:hAnsi="Cambria Math"/>
              <w:sz w:val="22"/>
              <w:szCs w:val="22"/>
            </w:rPr>
            <m:t>=</m:t>
          </m:r>
          <m:nary>
            <m:naryPr>
              <m:chr m:val="∑"/>
              <m:limLoc m:val="undOvr"/>
              <m:ctrlPr>
                <w:rPr>
                  <w:rFonts w:ascii="Cambria Math" w:hAnsi="Cambria Math"/>
                  <w:b/>
                  <w:i/>
                  <w:sz w:val="22"/>
                  <w:szCs w:val="22"/>
                </w:rPr>
              </m:ctrlPr>
            </m:naryPr>
            <m:sub>
              <m:r>
                <w:rPr>
                  <w:rFonts w:ascii="Cambria Math" w:hAnsi="Cambria Math"/>
                  <w:sz w:val="22"/>
                  <w:szCs w:val="22"/>
                </w:rPr>
                <m:t>j=1</m:t>
              </m:r>
            </m:sub>
            <m:sup>
              <m:r>
                <w:rPr>
                  <w:rFonts w:ascii="Cambria Math" w:hAnsi="Cambria Math"/>
                  <w:sz w:val="22"/>
                  <w:szCs w:val="22"/>
                </w:rPr>
                <m:t>J</m:t>
              </m:r>
            </m:sup>
            <m:e>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e>
          </m:nary>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m:t>
          </m:r>
        </m:oMath>
      </m:oMathPara>
    </w:p>
    <w:p w14:paraId="6535C1CB" w14:textId="77777777" w:rsidR="0064226A" w:rsidRPr="004D291B" w:rsidRDefault="0064226A" w:rsidP="0064226A">
      <w:pPr>
        <w:rPr>
          <w:rFonts w:eastAsiaTheme="minorEastAsia"/>
          <w:sz w:val="22"/>
          <w:szCs w:val="22"/>
        </w:rPr>
      </w:pPr>
      <w:r w:rsidRPr="004D291B">
        <w:rPr>
          <w:sz w:val="22"/>
          <w:szCs w:val="22"/>
        </w:rPr>
        <w:lastRenderedPageBreak/>
        <w:t xml:space="preserve">where </w:t>
      </w:r>
      <m:oMath>
        <m:sSub>
          <m:sSubPr>
            <m:ctrlPr>
              <w:rPr>
                <w:rFonts w:ascii="Cambria Math" w:hAnsi="Cambria Math"/>
                <w:i/>
                <w:sz w:val="22"/>
                <w:szCs w:val="22"/>
              </w:rPr>
            </m:ctrlPr>
          </m:sSubPr>
          <m:e>
            <m:r>
              <w:rPr>
                <w:rFonts w:ascii="Cambria Math" w:hAnsi="Cambria Math"/>
                <w:sz w:val="22"/>
                <w:szCs w:val="22"/>
              </w:rPr>
              <m:t>h</m:t>
            </m:r>
          </m:e>
          <m:sub>
            <m:r>
              <w:rPr>
                <w:rFonts w:ascii="Cambria Math" w:hAnsi="Cambria Math"/>
                <w:sz w:val="22"/>
                <w:szCs w:val="22"/>
              </w:rPr>
              <m:t>kj</m:t>
            </m:r>
          </m:sub>
        </m:sSub>
      </m:oMath>
      <w:r w:rsidRPr="004D291B">
        <w:rPr>
          <w:rFonts w:eastAsiaTheme="minorEastAsia"/>
          <w:sz w:val="22"/>
          <w:szCs w:val="22"/>
        </w:rPr>
        <w:t xml:space="preserve"> is the channel coefficient corresponding to resource </w:t>
      </w:r>
      <m:oMath>
        <m:r>
          <w:rPr>
            <w:rFonts w:ascii="Cambria Math" w:eastAsiaTheme="minorEastAsia" w:hAnsi="Cambria Math"/>
            <w:sz w:val="22"/>
            <w:szCs w:val="22"/>
          </w:rPr>
          <m:t>k</m:t>
        </m:r>
      </m:oMath>
      <w:r w:rsidRPr="004D291B">
        <w:rPr>
          <w:rFonts w:eastAsiaTheme="minorEastAsia"/>
          <w:sz w:val="22"/>
          <w:szCs w:val="22"/>
        </w:rPr>
        <w:t xml:space="preserve"> from user </w:t>
      </w:r>
      <m:oMath>
        <m:r>
          <w:rPr>
            <w:rFonts w:ascii="Cambria Math" w:hAnsi="Cambria Math"/>
            <w:sz w:val="22"/>
            <w:szCs w:val="22"/>
          </w:rPr>
          <m:t>j</m:t>
        </m:r>
      </m:oMath>
      <w:r w:rsidRPr="004D291B">
        <w:rPr>
          <w:rFonts w:eastAsiaTheme="minorEastAsia"/>
          <w:sz w:val="22"/>
          <w:szCs w:val="22"/>
        </w:rPr>
        <w:t xml:space="preserve">,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oMath>
      <w:r w:rsidRPr="004D291B">
        <w:rPr>
          <w:rFonts w:eastAsiaTheme="minorEastAsia"/>
          <w:sz w:val="22"/>
          <w:szCs w:val="22"/>
        </w:rPr>
        <w:t xml:space="preserve"> is the transmitted signal by user </w:t>
      </w:r>
      <m:oMath>
        <m:r>
          <w:rPr>
            <w:rFonts w:ascii="Cambria Math" w:hAnsi="Cambria Math"/>
            <w:sz w:val="22"/>
            <w:szCs w:val="22"/>
          </w:rPr>
          <m:t>j</m:t>
        </m:r>
      </m:oMath>
      <w:r w:rsidRPr="004D291B">
        <w:rPr>
          <w:rFonts w:eastAsiaTheme="minorEastAsia"/>
          <w:sz w:val="22"/>
          <w:szCs w:val="22"/>
        </w:rPr>
        <w:t xml:space="preserve"> on resource </w:t>
      </w:r>
      <m:oMath>
        <m:r>
          <w:rPr>
            <w:rFonts w:ascii="Cambria Math" w:eastAsiaTheme="minorEastAsia" w:hAnsi="Cambria Math"/>
            <w:sz w:val="22"/>
            <w:szCs w:val="22"/>
          </w:rPr>
          <m:t>k</m:t>
        </m:r>
      </m:oMath>
      <w:r w:rsidRPr="004D291B">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k</m:t>
            </m:r>
          </m:sub>
        </m:sSub>
        <m:r>
          <w:rPr>
            <w:rFonts w:ascii="Cambria Math" w:eastAsiaTheme="minorEastAsia" w:hAnsi="Cambria Math"/>
            <w:sz w:val="22"/>
            <w:szCs w:val="22"/>
          </w:rPr>
          <m:t>~CN(0,</m:t>
        </m:r>
        <m:sSub>
          <m:sSubPr>
            <m:ctrlPr>
              <w:rPr>
                <w:rFonts w:ascii="Cambria Math" w:eastAsiaTheme="minorEastAsia" w:hAnsi="Cambria Math"/>
                <w:i/>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0</m:t>
            </m:r>
          </m:sub>
        </m:sSub>
        <m:r>
          <w:rPr>
            <w:rFonts w:ascii="Cambria Math" w:eastAsiaTheme="minorEastAsia" w:hAnsi="Cambria Math"/>
            <w:sz w:val="22"/>
            <w:szCs w:val="22"/>
          </w:rPr>
          <m:t>)</m:t>
        </m:r>
      </m:oMath>
      <w:r w:rsidRPr="004D291B">
        <w:rPr>
          <w:rFonts w:eastAsiaTheme="minorEastAsia"/>
          <w:sz w:val="22"/>
          <w:szCs w:val="22"/>
        </w:rPr>
        <w:t xml:space="preserve">. For linear spreading codes, each user is assigned a spreading code sequence. Let  </w:t>
      </w:r>
      <m:oMath>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be the </w:t>
      </w:r>
      <m:oMath>
        <m:r>
          <w:rPr>
            <w:rFonts w:ascii="Cambria Math" w:eastAsiaTheme="minorEastAsia" w:hAnsi="Cambria Math"/>
            <w:sz w:val="22"/>
            <w:szCs w:val="22"/>
          </w:rPr>
          <m:t>k</m:t>
        </m:r>
      </m:oMath>
      <w:r w:rsidRPr="004D291B">
        <w:rPr>
          <w:rFonts w:eastAsiaTheme="minorEastAsia"/>
          <w:sz w:val="22"/>
          <w:szCs w:val="22"/>
        </w:rPr>
        <w:t xml:space="preserve">’th coefficient of the spreading code for user </w:t>
      </w:r>
      <m:oMath>
        <m:r>
          <w:rPr>
            <w:rFonts w:ascii="Cambria Math" w:eastAsiaTheme="minorEastAsia" w:hAnsi="Cambria Math"/>
            <w:sz w:val="22"/>
            <w:szCs w:val="22"/>
          </w:rPr>
          <m:t>j</m:t>
        </m:r>
      </m:oMath>
      <w:r w:rsidRPr="004D291B">
        <w:rPr>
          <w:rFonts w:eastAsiaTheme="minorEastAsia"/>
          <w:sz w:val="22"/>
          <w:szCs w:val="22"/>
        </w:rPr>
        <w:t>. Suppose that all users share the same modulation alphabet M</w:t>
      </w:r>
      <m:oMath>
        <m:r>
          <w:rPr>
            <w:rFonts w:ascii="Cambria Math" w:eastAsiaTheme="minorEastAsia" w:hAnsi="Cambria Math"/>
            <w:sz w:val="22"/>
            <w:szCs w:val="22"/>
          </w:rPr>
          <m:t>=</m:t>
        </m:r>
        <m:d>
          <m:dPr>
            <m:begChr m:val="{"/>
            <m:endChr m:val="}"/>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1</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w</m:t>
                </m:r>
              </m:e>
              <m:sub>
                <m:r>
                  <w:rPr>
                    <w:rFonts w:ascii="Cambria Math" w:eastAsiaTheme="minorEastAsia" w:hAnsi="Cambria Math"/>
                    <w:sz w:val="22"/>
                    <w:szCs w:val="22"/>
                  </w:rPr>
                  <m:t>2</m:t>
                </m:r>
              </m:sub>
            </m:sSub>
            <m:r>
              <w:rPr>
                <w:rFonts w:ascii="Cambria Math" w:eastAsiaTheme="minorEastAsia" w:hAnsi="Cambria Math"/>
                <w:sz w:val="22"/>
                <w:szCs w:val="22"/>
              </w:rPr>
              <m:t>,</m:t>
            </m:r>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w</m:t>
                </m:r>
              </m:e>
              <m:sub>
                <m:r>
                  <w:rPr>
                    <w:rFonts w:ascii="Cambria Math" w:hAnsi="Cambria Math"/>
                    <w:sz w:val="22"/>
                    <w:szCs w:val="22"/>
                  </w:rPr>
                  <m:t>M</m:t>
                </m:r>
              </m:sub>
            </m:sSub>
          </m:e>
        </m:d>
      </m:oMath>
      <w:r w:rsidRPr="004D291B">
        <w:rPr>
          <w:rFonts w:eastAsiaTheme="minorEastAsia"/>
          <w:sz w:val="22"/>
          <w:szCs w:val="22"/>
        </w:rPr>
        <w:t xml:space="preserve">. Then, </w:t>
      </w:r>
      <m:oMath>
        <m:sSub>
          <m:sSubPr>
            <m:ctrlPr>
              <w:rPr>
                <w:rFonts w:ascii="Cambria Math" w:hAnsi="Cambria Math"/>
                <w:i/>
                <w:sz w:val="22"/>
                <w:szCs w:val="22"/>
              </w:rPr>
            </m:ctrlPr>
          </m:sSubPr>
          <m:e>
            <m:r>
              <w:rPr>
                <w:rFonts w:ascii="Cambria Math" w:hAnsi="Cambria Math"/>
                <w:sz w:val="22"/>
                <w:szCs w:val="22"/>
              </w:rPr>
              <m:t>x</m:t>
            </m:r>
          </m:e>
          <m:sub>
            <m:r>
              <w:rPr>
                <w:rFonts w:ascii="Cambria Math" w:hAnsi="Cambria Math"/>
                <w:sz w:val="22"/>
                <w:szCs w:val="22"/>
              </w:rPr>
              <m:t>kj</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sidRPr="004D291B">
        <w:rPr>
          <w:rFonts w:eastAsiaTheme="minorEastAsia"/>
          <w:sz w:val="22"/>
          <w:szCs w:val="22"/>
        </w:rPr>
        <w:t xml:space="preserve"> for </w:t>
      </w:r>
      <m:oMath>
        <m:r>
          <w:rPr>
            <w:rFonts w:ascii="Cambria Math" w:eastAsiaTheme="minorEastAsia" w:hAnsi="Cambria Math"/>
            <w:sz w:val="22"/>
            <w:szCs w:val="22"/>
          </w:rPr>
          <m:t>k=1,2,…, K</m:t>
        </m:r>
      </m:oMath>
      <w:r w:rsidRPr="004D291B">
        <w:rPr>
          <w:rFonts w:eastAsiaTheme="minorEastAsia"/>
          <w:sz w:val="22"/>
          <w:szCs w:val="22"/>
        </w:rPr>
        <w:t xml:space="preserve"> where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oMath>
      <w:r w:rsidRPr="004D291B">
        <w:rPr>
          <w:rFonts w:eastAsiaTheme="minorEastAsia"/>
          <w:sz w:val="22"/>
          <w:szCs w:val="22"/>
        </w:rPr>
        <w:t xml:space="preserve"> M is the transmitted symbol by user </w:t>
      </w:r>
      <m:oMath>
        <m:r>
          <w:rPr>
            <w:rFonts w:ascii="Cambria Math" w:hAnsi="Cambria Math"/>
            <w:sz w:val="22"/>
            <w:szCs w:val="22"/>
          </w:rPr>
          <m:t>j</m:t>
        </m:r>
      </m:oMath>
      <w:r w:rsidRPr="004D291B">
        <w:rPr>
          <w:rFonts w:eastAsiaTheme="minorEastAsia"/>
          <w:sz w:val="22"/>
          <w:szCs w:val="22"/>
        </w:rPr>
        <w:t xml:space="preserve">. Now, we can write the received vector </w:t>
      </w:r>
    </w:p>
    <w:p w14:paraId="5A58795D" w14:textId="77777777" w:rsidR="0064226A" w:rsidRPr="004D291B" w:rsidRDefault="0064226A" w:rsidP="0064226A">
      <w:pPr>
        <w:rPr>
          <w:rFonts w:eastAsiaTheme="minorEastAsia"/>
          <w:b/>
          <w:sz w:val="22"/>
          <w:szCs w:val="22"/>
        </w:rPr>
      </w:pPr>
      <m:oMathPara>
        <m:oMath>
          <m:r>
            <m:rPr>
              <m:sty m:val="bi"/>
            </m:rPr>
            <w:rPr>
              <w:rFonts w:ascii="Cambria Math" w:hAnsi="Cambria Math"/>
              <w:sz w:val="22"/>
              <w:szCs w:val="22"/>
            </w:rPr>
            <m:t>y=</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1</m:t>
                        </m:r>
                      </m:sub>
                    </m:sSub>
                  </m:e>
                </m:mr>
                <m:mr>
                  <m:e>
                    <m:r>
                      <w:rPr>
                        <w:rFonts w:ascii="Cambria Math" w:hAnsi="Cambria Math"/>
                        <w:sz w:val="22"/>
                        <w:szCs w:val="22"/>
                      </w:rPr>
                      <m:t>⋮</m:t>
                    </m:r>
                  </m:e>
                </m:mr>
                <m:mr>
                  <m:e>
                    <m:sSub>
                      <m:sSubPr>
                        <m:ctrlPr>
                          <w:rPr>
                            <w:rFonts w:ascii="Cambria Math" w:hAnsi="Cambria Math"/>
                            <w:i/>
                            <w:sz w:val="22"/>
                            <w:szCs w:val="22"/>
                          </w:rPr>
                        </m:ctrlPr>
                      </m:sSubPr>
                      <m:e>
                        <m:r>
                          <w:rPr>
                            <w:rFonts w:ascii="Cambria Math" w:hAnsi="Cambria Math"/>
                            <w:sz w:val="22"/>
                            <w:szCs w:val="22"/>
                          </w:rPr>
                          <m:t>y</m:t>
                        </m:r>
                      </m:e>
                      <m:sub>
                        <m:r>
                          <w:rPr>
                            <w:rFonts w:ascii="Cambria Math" w:hAnsi="Cambria Math"/>
                            <w:sz w:val="22"/>
                            <w:szCs w:val="22"/>
                          </w:rPr>
                          <m:t>K</m:t>
                        </m:r>
                      </m:sub>
                    </m:sSub>
                  </m:e>
                </m:mr>
              </m:m>
            </m:e>
          </m:d>
          <m:r>
            <m:rPr>
              <m:sty m:val="bi"/>
            </m:rPr>
            <w:rPr>
              <w:rFonts w:ascii="Cambria Math" w:hAnsi="Cambria Math"/>
              <w:sz w:val="22"/>
              <w:szCs w:val="22"/>
            </w:rPr>
            <m:t>=H s</m:t>
          </m:r>
          <m:r>
            <w:rPr>
              <w:rFonts w:ascii="Cambria Math" w:hAnsi="Cambria Math"/>
              <w:sz w:val="22"/>
              <w:szCs w:val="22"/>
            </w:rPr>
            <m:t>+</m:t>
          </m:r>
          <m:r>
            <m:rPr>
              <m:sty m:val="bi"/>
            </m:rPr>
            <w:rPr>
              <w:rFonts w:ascii="Cambria Math" w:hAnsi="Cambria Math"/>
              <w:sz w:val="22"/>
              <w:szCs w:val="22"/>
            </w:rPr>
            <m:t>n</m:t>
          </m:r>
          <m:r>
            <w:rPr>
              <w:rFonts w:ascii="Cambria Math" w:hAnsi="Cambria Math"/>
              <w:sz w:val="22"/>
              <w:szCs w:val="22"/>
            </w:rPr>
            <m:t>,</m:t>
          </m:r>
        </m:oMath>
      </m:oMathPara>
    </w:p>
    <w:p w14:paraId="0F34BEDA" w14:textId="17701FAA" w:rsidR="0064226A" w:rsidRPr="004D291B" w:rsidRDefault="0064226A" w:rsidP="0064226A">
      <w:pPr>
        <w:rPr>
          <w:rFonts w:eastAsiaTheme="minorEastAsia"/>
          <w:b/>
          <w:sz w:val="22"/>
          <w:szCs w:val="22"/>
        </w:rPr>
      </w:pPr>
      <w:r w:rsidRPr="004D291B">
        <w:rPr>
          <w:rFonts w:eastAsiaTheme="minorEastAsia"/>
          <w:sz w:val="22"/>
          <w:szCs w:val="22"/>
        </w:rPr>
        <w:t xml:space="preserve">where </w:t>
      </w:r>
      <m:oMath>
        <m:r>
          <m:rPr>
            <m:sty m:val="bi"/>
          </m:rPr>
          <w:rPr>
            <w:rFonts w:ascii="Cambria Math" w:hAnsi="Cambria Math"/>
            <w:sz w:val="22"/>
            <w:szCs w:val="22"/>
          </w:rPr>
          <m:t>s=</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b/>
          <w:sz w:val="22"/>
          <w:szCs w:val="22"/>
        </w:rPr>
        <w:t xml:space="preserve">, </w:t>
      </w:r>
      <m:oMath>
        <m:r>
          <m:rPr>
            <m:sty m:val="bi"/>
          </m:rPr>
          <w:rPr>
            <w:rFonts w:ascii="Cambria Math" w:hAnsi="Cambria Math"/>
            <w:sz w:val="22"/>
            <w:szCs w:val="22"/>
          </w:rPr>
          <m:t>n=</m:t>
        </m:r>
        <m:sSup>
          <m:sSupPr>
            <m:ctrlPr>
              <w:rPr>
                <w:rFonts w:ascii="Cambria Math" w:hAnsi="Cambria Math"/>
                <w:b/>
                <w:i/>
                <w:sz w:val="22"/>
                <w:szCs w:val="22"/>
              </w:rPr>
            </m:ctrlPr>
          </m:sSupPr>
          <m:e>
            <m:r>
              <m:rPr>
                <m:sty m:val="bi"/>
              </m:rP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1</m:t>
                </m:r>
              </m:sub>
            </m:sSub>
            <m:r>
              <w:rPr>
                <w:rFonts w:ascii="Cambria Math" w:hAnsi="Cambria Math"/>
                <w:sz w:val="22"/>
                <w:szCs w:val="22"/>
              </w:rPr>
              <m:t>,…,</m:t>
            </m:r>
            <m:sSub>
              <m:sSubPr>
                <m:ctrlPr>
                  <w:rPr>
                    <w:rFonts w:ascii="Cambria Math" w:hAnsi="Cambria Math"/>
                    <w:i/>
                    <w:sz w:val="22"/>
                    <w:szCs w:val="22"/>
                  </w:rPr>
                </m:ctrlPr>
              </m:sSubPr>
              <m:e>
                <m:r>
                  <w:rPr>
                    <w:rFonts w:ascii="Cambria Math" w:hAnsi="Cambria Math"/>
                    <w:sz w:val="22"/>
                    <w:szCs w:val="22"/>
                  </w:rPr>
                  <m:t>n</m:t>
                </m:r>
              </m:e>
              <m:sub>
                <m:r>
                  <w:rPr>
                    <w:rFonts w:ascii="Cambria Math" w:hAnsi="Cambria Math"/>
                    <w:sz w:val="22"/>
                    <w:szCs w:val="22"/>
                  </w:rPr>
                  <m:t>J</m:t>
                </m:r>
              </m:sub>
            </m:sSub>
            <m:r>
              <w:rPr>
                <w:rFonts w:ascii="Cambria Math" w:hAnsi="Cambria Math"/>
                <w:sz w:val="22"/>
                <w:szCs w:val="22"/>
              </w:rPr>
              <m:t>]</m:t>
            </m:r>
          </m:e>
          <m:sup>
            <m:r>
              <w:rPr>
                <w:rFonts w:ascii="Cambria Math" w:hAnsi="Cambria Math"/>
                <w:sz w:val="22"/>
                <w:szCs w:val="22"/>
              </w:rPr>
              <m:t>T</m:t>
            </m:r>
          </m:sup>
        </m:sSup>
      </m:oMath>
      <w:r w:rsidRPr="004D291B">
        <w:rPr>
          <w:rFonts w:eastAsiaTheme="minorEastAsia"/>
          <w:sz w:val="22"/>
          <w:szCs w:val="22"/>
        </w:rPr>
        <w:t xml:space="preserve">, and </w:t>
      </w:r>
      <m:oMath>
        <m:r>
          <m:rPr>
            <m:sty m:val="bi"/>
          </m:rPr>
          <w:rPr>
            <w:rFonts w:ascii="Cambria Math" w:hAnsi="Cambria Math"/>
            <w:sz w:val="22"/>
            <w:szCs w:val="22"/>
          </w:rPr>
          <m:t xml:space="preserve">H= </m:t>
        </m:r>
        <m:sSub>
          <m:sSubPr>
            <m:ctrlPr>
              <w:rPr>
                <w:rFonts w:ascii="Cambria Math" w:hAnsi="Cambria Math"/>
                <w:i/>
                <w:sz w:val="22"/>
                <w:szCs w:val="22"/>
              </w:rPr>
            </m:ctrlPr>
          </m:sSubPr>
          <m:e>
            <m:d>
              <m:dPr>
                <m:begChr m:val="["/>
                <m:endChr m:val="]"/>
                <m:ctrlPr>
                  <w:rPr>
                    <w:rFonts w:ascii="Cambria Math"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e>
            </m:d>
          </m:e>
          <m:sub>
            <m:r>
              <w:rPr>
                <w:rFonts w:ascii="Cambria Math" w:hAnsi="Cambria Math"/>
                <w:sz w:val="22"/>
                <w:szCs w:val="22"/>
              </w:rPr>
              <m:t>k,j</m:t>
            </m:r>
          </m:sub>
        </m:sSub>
      </m:oMath>
      <w:r w:rsidRPr="004D291B">
        <w:rPr>
          <w:rFonts w:eastAsiaTheme="minorEastAsia"/>
          <w:sz w:val="22"/>
          <w:szCs w:val="22"/>
        </w:rPr>
        <w:t xml:space="preserve"> is the </w:t>
      </w:r>
      <m:oMath>
        <m:r>
          <m:rPr>
            <m:sty m:val="p"/>
          </m:rPr>
          <w:rPr>
            <w:rFonts w:ascii="Cambria Math" w:eastAsiaTheme="minorEastAsia" w:hAnsi="Cambria Math"/>
            <w:sz w:val="22"/>
            <w:szCs w:val="22"/>
          </w:rPr>
          <m:t>KxJ</m:t>
        </m:r>
      </m:oMath>
      <w:r w:rsidRPr="004D291B">
        <w:rPr>
          <w:rFonts w:eastAsiaTheme="minorEastAsia"/>
          <w:sz w:val="22"/>
          <w:szCs w:val="22"/>
        </w:rPr>
        <w:t xml:space="preserve"> matrix with entries </w:t>
      </w:r>
      <m:oMath>
        <m:sSub>
          <m:sSubPr>
            <m:ctrlPr>
              <w:rPr>
                <w:rFonts w:ascii="Cambria Math" w:hAnsi="Cambria Math"/>
                <w:i/>
                <w:sz w:val="22"/>
                <w:szCs w:val="22"/>
              </w:rPr>
            </m:ctrlPr>
          </m:sSubP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h</m:t>
                    </m:r>
                  </m:e>
                </m:acc>
              </m:e>
              <m:sub>
                <m:r>
                  <w:rPr>
                    <w:rFonts w:ascii="Cambria Math" w:hAnsi="Cambria Math"/>
                    <w:sz w:val="22"/>
                    <w:szCs w:val="22"/>
                  </w:rPr>
                  <m:t>kj</m:t>
                </m:r>
              </m:sub>
            </m:sSub>
            <m:r>
              <w:rPr>
                <w:rFonts w:ascii="Cambria Math" w:hAnsi="Cambria Math"/>
                <w:sz w:val="22"/>
                <w:szCs w:val="22"/>
              </w:rPr>
              <m:t>=h</m:t>
            </m:r>
          </m:e>
          <m:sub>
            <m:r>
              <w:rPr>
                <w:rFonts w:ascii="Cambria Math" w:hAnsi="Cambria Math"/>
                <w:sz w:val="22"/>
                <w:szCs w:val="22"/>
              </w:rPr>
              <m:t>kj</m:t>
            </m:r>
          </m:sub>
        </m:sSub>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c</m:t>
            </m:r>
          </m:e>
          <m:sub>
            <m:r>
              <w:rPr>
                <w:rFonts w:ascii="Cambria Math" w:hAnsi="Cambria Math"/>
                <w:sz w:val="22"/>
                <w:szCs w:val="22"/>
              </w:rPr>
              <m:t>kj</m:t>
            </m:r>
          </m:sub>
        </m:sSub>
      </m:oMath>
      <w:r w:rsidRPr="004D291B">
        <w:rPr>
          <w:rFonts w:eastAsiaTheme="minorEastAsia"/>
          <w:sz w:val="22"/>
          <w:szCs w:val="22"/>
        </w:rPr>
        <w:t xml:space="preserve">. Let </w:t>
      </w:r>
      <m:oMath>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oMath>
      <w:r w:rsidRPr="004D291B">
        <w:rPr>
          <w:rFonts w:eastAsiaTheme="minorEastAsia"/>
          <w:sz w:val="22"/>
          <w:szCs w:val="22"/>
        </w:rPr>
        <w:t xml:space="preserve"> denote the </w:t>
      </w:r>
      <m:oMath>
        <m:r>
          <w:rPr>
            <w:rFonts w:ascii="Cambria Math" w:hAnsi="Cambria Math"/>
            <w:sz w:val="22"/>
            <w:szCs w:val="22"/>
          </w:rPr>
          <m:t>j</m:t>
        </m:r>
      </m:oMath>
      <w:r w:rsidRPr="004D291B">
        <w:rPr>
          <w:rFonts w:eastAsiaTheme="minorEastAsia"/>
          <w:sz w:val="22"/>
          <w:szCs w:val="22"/>
        </w:rPr>
        <w:t xml:space="preserve">’th column of matrix </w:t>
      </w:r>
      <m:oMath>
        <m:r>
          <m:rPr>
            <m:sty m:val="bi"/>
          </m:rPr>
          <w:rPr>
            <w:rFonts w:ascii="Cambria Math" w:hAnsi="Cambria Math"/>
            <w:sz w:val="22"/>
            <w:szCs w:val="22"/>
          </w:rPr>
          <m:t>H</m:t>
        </m:r>
      </m:oMath>
      <w:r w:rsidRPr="004D291B">
        <w:rPr>
          <w:rFonts w:eastAsiaTheme="minorEastAsia"/>
          <w:b/>
          <w:sz w:val="22"/>
          <w:szCs w:val="22"/>
        </w:rPr>
        <w:t>.</w:t>
      </w:r>
    </w:p>
    <w:p w14:paraId="437B715C" w14:textId="1651AAF8" w:rsidR="008D1BBB" w:rsidRPr="004D291B" w:rsidRDefault="008D1BBB" w:rsidP="0064226A">
      <w:pPr>
        <w:rPr>
          <w:rFonts w:eastAsiaTheme="minorEastAsia"/>
          <w:sz w:val="22"/>
          <w:szCs w:val="22"/>
        </w:rPr>
      </w:pPr>
      <w:r w:rsidRPr="004D291B">
        <w:rPr>
          <w:rFonts w:eastAsiaTheme="minorEastAsia"/>
          <w:sz w:val="22"/>
          <w:szCs w:val="22"/>
        </w:rPr>
        <w:t xml:space="preserve">Multi-user detectors estimate the LLR for </w:t>
      </w:r>
      <m:oMath>
        <m:r>
          <m:rPr>
            <m:sty m:val="bi"/>
          </m:rPr>
          <w:rPr>
            <w:rFonts w:ascii="Cambria Math" w:hAnsi="Cambria Math"/>
            <w:sz w:val="22"/>
            <w:szCs w:val="22"/>
          </w:rPr>
          <m:t>s</m:t>
        </m:r>
      </m:oMath>
      <w:r w:rsidRPr="004D291B">
        <w:rPr>
          <w:rFonts w:eastAsiaTheme="minorEastAsia"/>
          <w:b/>
          <w:sz w:val="22"/>
          <w:szCs w:val="22"/>
        </w:rPr>
        <w:t xml:space="preserve"> </w:t>
      </w:r>
      <w:r w:rsidRPr="004D291B">
        <w:rPr>
          <w:rFonts w:eastAsiaTheme="minorEastAsia"/>
          <w:sz w:val="22"/>
          <w:szCs w:val="22"/>
        </w:rPr>
        <w:t>based on</w:t>
      </w:r>
      <w:r w:rsidRPr="004D291B">
        <w:rPr>
          <w:rFonts w:eastAsiaTheme="minorEastAsia"/>
          <w:b/>
          <w:sz w:val="22"/>
          <w:szCs w:val="22"/>
        </w:rPr>
        <w:t xml:space="preserve"> </w:t>
      </w:r>
      <m:oMath>
        <m:r>
          <m:rPr>
            <m:sty m:val="bi"/>
          </m:rPr>
          <w:rPr>
            <w:rFonts w:ascii="Cambria Math" w:hAnsi="Cambria Math"/>
            <w:sz w:val="22"/>
            <w:szCs w:val="22"/>
          </w:rPr>
          <m:t>y</m:t>
        </m:r>
      </m:oMath>
      <w:r w:rsidRPr="004D291B">
        <w:rPr>
          <w:rFonts w:eastAsiaTheme="minorEastAsia"/>
          <w:b/>
          <w:sz w:val="22"/>
          <w:szCs w:val="22"/>
        </w:rPr>
        <w:t>.</w:t>
      </w:r>
    </w:p>
    <w:p w14:paraId="700A3C44" w14:textId="508FAC56" w:rsidR="007C03E0" w:rsidRPr="00C30A61" w:rsidRDefault="00712D6F" w:rsidP="00A67A5C">
      <w:pPr>
        <w:pStyle w:val="Heading3"/>
      </w:pPr>
      <w:r>
        <w:t>MF/</w:t>
      </w:r>
      <w:r w:rsidR="007C03E0" w:rsidRPr="00C30A61">
        <w:t>ESE Multi-User Detector</w:t>
      </w:r>
    </w:p>
    <w:p w14:paraId="4F131647" w14:textId="77777777" w:rsidR="007F28E2" w:rsidRDefault="007C03E0" w:rsidP="000F2AAE">
      <w:pPr>
        <w:keepNext/>
        <w:jc w:val="center"/>
      </w:pPr>
      <w:r w:rsidRPr="00C30A61">
        <w:rPr>
          <w:noProof/>
          <w:lang w:val="en-GB"/>
        </w:rPr>
        <w:drawing>
          <wp:inline distT="0" distB="0" distL="0" distR="0" wp14:anchorId="265D36DE" wp14:editId="4D374F1B">
            <wp:extent cx="5801140" cy="524249"/>
            <wp:effectExtent l="0" t="0" r="0" b="9525"/>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856164" cy="529222"/>
                    </a:xfrm>
                    <a:prstGeom prst="rect">
                      <a:avLst/>
                    </a:prstGeom>
                    <a:noFill/>
                  </pic:spPr>
                </pic:pic>
              </a:graphicData>
            </a:graphic>
          </wp:inline>
        </w:drawing>
      </w:r>
    </w:p>
    <w:p w14:paraId="4ECA113E" w14:textId="5E58F58D" w:rsidR="007C03E0" w:rsidRDefault="007F28E2" w:rsidP="007F28E2">
      <w:pPr>
        <w:pStyle w:val="Caption"/>
        <w:jc w:val="center"/>
      </w:pPr>
      <w:r>
        <w:t xml:space="preserve">Figure </w:t>
      </w:r>
      <w:r w:rsidR="00ED2B67">
        <w:fldChar w:fldCharType="begin"/>
      </w:r>
      <w:r w:rsidR="00ED2B67">
        <w:instrText xml:space="preserve"> SEQ Figure \* ARABIC </w:instrText>
      </w:r>
      <w:r w:rsidR="00ED2B67">
        <w:fldChar w:fldCharType="separate"/>
      </w:r>
      <w:r w:rsidR="00003092">
        <w:rPr>
          <w:noProof/>
        </w:rPr>
        <w:t>2</w:t>
      </w:r>
      <w:r w:rsidR="00ED2B67">
        <w:rPr>
          <w:noProof/>
        </w:rPr>
        <w:fldChar w:fldCharType="end"/>
      </w:r>
      <w:r>
        <w:t xml:space="preserve">. </w:t>
      </w:r>
      <w:r w:rsidR="00003092">
        <w:t xml:space="preserve">Diagram for </w:t>
      </w:r>
      <w:r>
        <w:t>ESE Multi-User Detector</w:t>
      </w:r>
    </w:p>
    <w:p w14:paraId="15D11790" w14:textId="77777777" w:rsidR="002116BA" w:rsidRPr="002116BA" w:rsidRDefault="002116BA" w:rsidP="002116BA"/>
    <w:p w14:paraId="0F2771FC" w14:textId="44CE9151" w:rsidR="007F28E2" w:rsidRDefault="008D1BBB" w:rsidP="002116BA">
      <w:pPr>
        <w:rPr>
          <w:sz w:val="22"/>
          <w:szCs w:val="22"/>
        </w:rPr>
      </w:pPr>
      <w:r>
        <w:rPr>
          <w:sz w:val="22"/>
          <w:szCs w:val="22"/>
        </w:rPr>
        <w:t>MF (matched filter) based multi-user detector is well known, and ESE can be thought as a generalization of MF which can accommodate soft-interference cancellation. Therefore, in this section, we will focus on ESE multi-user detector and leave MF as a degenerated case.</w:t>
      </w:r>
    </w:p>
    <w:p w14:paraId="53B6E42E" w14:textId="486A8030" w:rsidR="007C03E0" w:rsidRPr="00C30A61" w:rsidRDefault="00A008F7" w:rsidP="002116BA">
      <w:pPr>
        <w:rPr>
          <w:sz w:val="22"/>
          <w:szCs w:val="22"/>
        </w:rPr>
      </w:pPr>
      <w:r>
        <w:rPr>
          <w:sz w:val="22"/>
          <w:szCs w:val="22"/>
        </w:rPr>
        <w:t xml:space="preserve">ESE multi-user detector first compress the received signals to scalar values for each UE by MF. </w:t>
      </w:r>
      <w:r w:rsidR="007C03E0" w:rsidRPr="00C30A61">
        <w:rPr>
          <w:sz w:val="22"/>
          <w:szCs w:val="22"/>
        </w:rPr>
        <w:t>The output of the matched filter can be written as</w:t>
      </w:r>
    </w:p>
    <w:p w14:paraId="2A5C8CB5" w14:textId="77777777" w:rsidR="007C03E0" w:rsidRPr="00C30A61" w:rsidRDefault="00ED2B67" w:rsidP="007C03E0">
      <w:pPr>
        <w:rPr>
          <w:sz w:val="22"/>
          <w:szCs w:val="22"/>
        </w:rPr>
      </w:pPr>
      <m:oMathPara>
        <m:oMath>
          <m:acc>
            <m:accPr>
              <m:chr m:val="̃"/>
              <m:ctrlPr>
                <w:rPr>
                  <w:rFonts w:ascii="Cambria Math" w:hAnsi="Cambria Math"/>
                  <w:i/>
                  <w:sz w:val="22"/>
                  <w:szCs w:val="22"/>
                </w:rPr>
              </m:ctrlPr>
            </m:accPr>
            <m:e>
              <m:r>
                <m:rPr>
                  <m:sty m:val="bi"/>
                </m:rPr>
                <w:rPr>
                  <w:rFonts w:ascii="Cambria Math" w:hAnsi="Cambria Math"/>
                  <w:sz w:val="22"/>
                  <w:szCs w:val="22"/>
                </w:rPr>
                <m:t>y</m:t>
              </m:r>
            </m:e>
          </m:acc>
          <m:r>
            <w:rPr>
              <w:rFonts w:ascii="Cambria Math" w:hAnsi="Cambria Math"/>
              <w:sz w:val="22"/>
              <w:szCs w:val="22"/>
            </w:rPr>
            <m:t>=</m:t>
          </m:r>
          <m:d>
            <m:dPr>
              <m:begChr m:val="["/>
              <m:endChr m:val="]"/>
              <m:ctrlPr>
                <w:rPr>
                  <w:rFonts w:ascii="Cambria Math" w:hAnsi="Cambria Math"/>
                  <w:i/>
                  <w:sz w:val="22"/>
                  <w:szCs w:val="22"/>
                </w:rPr>
              </m:ctrlPr>
            </m:dPr>
            <m:e>
              <m:m>
                <m:mPr>
                  <m:mcs>
                    <m:mc>
                      <m:mcPr>
                        <m:count m:val="1"/>
                        <m:mcJc m:val="center"/>
                      </m:mcPr>
                    </m:mc>
                  </m:mcs>
                  <m:ctrlPr>
                    <w:rPr>
                      <w:rFonts w:ascii="Cambria Math" w:hAnsi="Cambria Math"/>
                      <w:i/>
                      <w:sz w:val="22"/>
                      <w:szCs w:val="22"/>
                    </w:rPr>
                  </m:ctrlPr>
                </m:mP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1</m:t>
                        </m:r>
                      </m:sub>
                    </m:sSub>
                  </m:e>
                </m:mr>
                <m:mr>
                  <m:e>
                    <m:r>
                      <w:rPr>
                        <w:rFonts w:ascii="Cambria Math" w:hAnsi="Cambria Math"/>
                        <w:sz w:val="22"/>
                        <w:szCs w:val="22"/>
                      </w:rPr>
                      <m:t>⋮</m:t>
                    </m:r>
                  </m:e>
                </m:mr>
                <m:mr>
                  <m:e>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e>
                </m:mr>
              </m:m>
            </m:e>
          </m:d>
          <m:sSup>
            <m:sSupPr>
              <m:ctrlPr>
                <w:rPr>
                  <w:rFonts w:ascii="Cambria Math" w:hAnsi="Cambria Math"/>
                  <w:i/>
                  <w:sz w:val="22"/>
                  <w:szCs w:val="22"/>
                </w:rPr>
              </m:ctrlPr>
            </m:sSupPr>
            <m:e>
              <m:r>
                <m:rPr>
                  <m:sty m:val="bi"/>
                </m:rPr>
                <w:rPr>
                  <w:rFonts w:ascii="Cambria Math" w:hAnsi="Cambria Math"/>
                  <w:sz w:val="22"/>
                  <w:szCs w:val="22"/>
                </w:rPr>
                <m:t>=H</m:t>
              </m:r>
            </m:e>
            <m:sup>
              <m:r>
                <w:rPr>
                  <w:rFonts w:ascii="Cambria Math" w:hAnsi="Cambria Math"/>
                  <w:sz w:val="22"/>
                  <w:szCs w:val="22"/>
                </w:rPr>
                <m:t>H</m:t>
              </m:r>
            </m:sup>
          </m:sSup>
          <m:r>
            <m:rPr>
              <m:sty m:val="bi"/>
            </m:rPr>
            <w:rPr>
              <w:rFonts w:ascii="Cambria Math" w:hAnsi="Cambria Math"/>
              <w:sz w:val="22"/>
              <w:szCs w:val="22"/>
            </w:rPr>
            <m:t>y</m:t>
          </m:r>
          <m:r>
            <m:rPr>
              <m:sty m:val="bi"/>
            </m:rPr>
            <w:rPr>
              <w:rFonts w:ascii="Cambria Math" w:eastAsiaTheme="minorEastAsia" w:hAnsi="Cambria Math"/>
              <w:sz w:val="22"/>
              <w:szCs w:val="22"/>
            </w:rPr>
            <m:t>.</m:t>
          </m:r>
        </m:oMath>
      </m:oMathPara>
    </w:p>
    <w:p w14:paraId="3B8EC6FC" w14:textId="2A719AAB" w:rsidR="007C03E0" w:rsidRPr="00C30A61" w:rsidRDefault="007C03E0" w:rsidP="007C03E0">
      <w:pPr>
        <w:rPr>
          <w:rFonts w:eastAsiaTheme="minorEastAsia"/>
          <w:sz w:val="22"/>
          <w:szCs w:val="22"/>
        </w:rPr>
      </w:pPr>
      <w:r w:rsidRPr="00C30A61">
        <w:rPr>
          <w:sz w:val="22"/>
          <w:szCs w:val="22"/>
        </w:rPr>
        <w:t>To benefit from soft information computed at channel decoder, we can apply elementary signal estimator</w:t>
      </w:r>
      <w:r w:rsidR="008D1BBB">
        <w:rPr>
          <w:sz w:val="22"/>
          <w:szCs w:val="22"/>
        </w:rPr>
        <w:t xml:space="preserve"> </w:t>
      </w:r>
      <w:r w:rsidR="008D1BBB" w:rsidRPr="00C30A61">
        <w:rPr>
          <w:sz w:val="22"/>
          <w:szCs w:val="22"/>
        </w:rPr>
        <w:t xml:space="preserve">to </w:t>
      </w:r>
      <m:oMath>
        <m:acc>
          <m:accPr>
            <m:chr m:val="̃"/>
            <m:ctrlPr>
              <w:rPr>
                <w:rFonts w:ascii="Cambria Math" w:hAnsi="Cambria Math"/>
                <w:i/>
                <w:sz w:val="22"/>
                <w:szCs w:val="22"/>
              </w:rPr>
            </m:ctrlPr>
          </m:accPr>
          <m:e>
            <m:r>
              <m:rPr>
                <m:sty m:val="bi"/>
              </m:rPr>
              <w:rPr>
                <w:rFonts w:ascii="Cambria Math" w:hAnsi="Cambria Math"/>
                <w:sz w:val="22"/>
                <w:szCs w:val="22"/>
              </w:rPr>
              <m:t>y</m:t>
            </m:r>
          </m:e>
        </m:acc>
      </m:oMath>
      <w:r w:rsidRPr="00C30A61">
        <w:rPr>
          <w:sz w:val="22"/>
          <w:szCs w:val="22"/>
        </w:rPr>
        <w:t xml:space="preserve"> </w:t>
      </w:r>
      <w:r w:rsidR="008D1BBB">
        <w:rPr>
          <w:sz w:val="22"/>
          <w:szCs w:val="22"/>
        </w:rPr>
        <w:t>which approximates signal and interference as Gaussian random variables</w:t>
      </w:r>
      <w:r w:rsidRPr="00C30A61">
        <w:rPr>
          <w:rFonts w:eastAsiaTheme="minorEastAsia"/>
          <w:sz w:val="22"/>
          <w:szCs w:val="22"/>
        </w:rPr>
        <w:t xml:space="preserve">. More explicitly, for user </w:t>
      </w:r>
      <m:oMath>
        <m:r>
          <w:rPr>
            <w:rFonts w:ascii="Cambria Math" w:hAnsi="Cambria Math"/>
            <w:sz w:val="22"/>
            <w:szCs w:val="22"/>
          </w:rPr>
          <m:t>j,</m:t>
        </m:r>
      </m:oMath>
    </w:p>
    <w:p w14:paraId="6F74731B" w14:textId="7290BB9F" w:rsidR="007C03E0" w:rsidRPr="00C30A61" w:rsidRDefault="00ED2B67" w:rsidP="007C03E0">
      <w:pPr>
        <w:rPr>
          <w:sz w:val="22"/>
          <w:szCs w:val="22"/>
        </w:rPr>
      </w:pPr>
      <m:oMathPara>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r>
            <w:rPr>
              <w:rFonts w:ascii="Cambria Math" w:eastAsiaTheme="minorEastAsia" w:hAnsi="Cambria Math"/>
              <w:sz w:val="22"/>
              <w:szCs w:val="22"/>
            </w:rPr>
            <m:t>=</m:t>
          </m:r>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sSub>
                    <m:sSubPr>
                      <m:ctrlPr>
                        <w:rPr>
                          <w:rFonts w:ascii="Cambria Math" w:hAnsi="Cambria Math"/>
                          <w:i/>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eastAsiaTheme="minorEastAsia" w:hAnsi="Cambria Math"/>
                  <w:sz w:val="22"/>
                  <w:szCs w:val="22"/>
                </w:rPr>
                <m:t>2</m:t>
              </m:r>
            </m:sup>
          </m:sSup>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r>
            <w:rPr>
              <w:rFonts w:ascii="Cambria Math" w:hAnsi="Cambria Math"/>
              <w:sz w:val="22"/>
              <w:szCs w:val="22"/>
            </w:rPr>
            <m:t xml:space="preserve">+ </m:t>
          </m:r>
          <m:limLow>
            <m:limLowPr>
              <m:ctrlPr>
                <w:rPr>
                  <w:rFonts w:ascii="Cambria Math" w:hAnsi="Cambria Math"/>
                  <w:i/>
                  <w:iCs/>
                  <w:sz w:val="22"/>
                  <w:szCs w:val="22"/>
                </w:rPr>
              </m:ctrlPr>
            </m:limLowPr>
            <m:e>
              <m:groupChr>
                <m:groupChrPr>
                  <m:ctrlPr>
                    <w:rPr>
                      <w:rFonts w:ascii="Cambria Math" w:hAnsi="Cambria Math"/>
                      <w:i/>
                      <w:iCs/>
                      <w:sz w:val="22"/>
                      <w:szCs w:val="22"/>
                    </w:rPr>
                  </m:ctrlPr>
                </m:groupChrPr>
                <m:e>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r>
                        <m:rPr>
                          <m:sty m:val="bi"/>
                        </m:rPr>
                        <w:rPr>
                          <w:rFonts w:ascii="Cambria Math" w:hAnsi="Cambria Math"/>
                          <w:sz w:val="22"/>
                          <w:szCs w:val="22"/>
                        </w:rPr>
                        <m:t>n</m:t>
                      </m:r>
                    </m:e>
                  </m:nary>
                </m:e>
              </m:groupChr>
            </m:e>
            <m:lim>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lim>
          </m:limLow>
          <m:r>
            <w:rPr>
              <w:rFonts w:ascii="Cambria Math" w:eastAsiaTheme="minorEastAsia" w:hAnsi="Cambria Math"/>
              <w:sz w:val="22"/>
              <w:szCs w:val="22"/>
            </w:rPr>
            <m:t>,</m:t>
          </m:r>
        </m:oMath>
      </m:oMathPara>
    </w:p>
    <w:p w14:paraId="48C01005" w14:textId="7B5B68B5" w:rsidR="008D1BBB" w:rsidRDefault="007C03E0" w:rsidP="007C03E0">
      <w:pPr>
        <w:rPr>
          <w:sz w:val="22"/>
          <w:szCs w:val="22"/>
        </w:rPr>
      </w:pPr>
      <w:r w:rsidRPr="00C30A61">
        <w:rPr>
          <w:sz w:val="22"/>
          <w:szCs w:val="22"/>
        </w:rPr>
        <w:t xml:space="preserve">where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w:t>
      </w:r>
      <w:r w:rsidR="008D1BBB">
        <w:rPr>
          <w:sz w:val="22"/>
          <w:szCs w:val="22"/>
        </w:rPr>
        <w:t xml:space="preserve">is </w:t>
      </w:r>
      <w:r w:rsidRPr="00C30A61">
        <w:rPr>
          <w:sz w:val="22"/>
          <w:szCs w:val="22"/>
        </w:rPr>
        <w:t xml:space="preserve">residual interference plus </w:t>
      </w:r>
      <w:proofErr w:type="gramStart"/>
      <w:r w:rsidRPr="00C30A61">
        <w:rPr>
          <w:sz w:val="22"/>
          <w:szCs w:val="22"/>
        </w:rPr>
        <w:t>noise</w:t>
      </w:r>
      <w:r w:rsidR="008D1BBB">
        <w:rPr>
          <w:sz w:val="22"/>
          <w:szCs w:val="22"/>
        </w:rPr>
        <w:t>.</w:t>
      </w:r>
      <w:proofErr w:type="gramEnd"/>
      <w:r w:rsidR="008D1BBB">
        <w:rPr>
          <w:sz w:val="22"/>
          <w:szCs w:val="22"/>
        </w:rPr>
        <w:t xml:space="preserve"> Then,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Pr="00C30A61">
        <w:rPr>
          <w:sz w:val="22"/>
          <w:szCs w:val="22"/>
        </w:rPr>
        <w:t xml:space="preserve"> is approximated</w:t>
      </w:r>
      <w:r w:rsidR="008D1BBB">
        <w:rPr>
          <w:sz w:val="22"/>
          <w:szCs w:val="22"/>
        </w:rPr>
        <w:t xml:space="preserve"> as a Gaussian random variable which can be described by mean and variance. We can see that the mean and variance of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sidR="008D1BBB">
        <w:rPr>
          <w:sz w:val="22"/>
          <w:szCs w:val="22"/>
        </w:rPr>
        <w:t xml:space="preserve"> is given as follows:</w:t>
      </w:r>
    </w:p>
    <w:p w14:paraId="60C82FD2" w14:textId="77777777" w:rsidR="008D1BBB" w:rsidRPr="00C30A61" w:rsidRDefault="008D1BBB" w:rsidP="008D1BBB">
      <w:pPr>
        <w:rPr>
          <w:rFonts w:eastAsiaTheme="minorEastAsia"/>
          <w:iCs/>
          <w:sz w:val="22"/>
          <w:szCs w:val="22"/>
        </w:rPr>
      </w:pPr>
      <m:oMathPara>
        <m:oMath>
          <m:r>
            <w:rPr>
              <w:rFonts w:ascii="Cambria Math" w:hAnsi="Cambria Math"/>
              <w:sz w:val="22"/>
              <w:szCs w:val="22"/>
            </w:rPr>
            <m:t>m</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e>
          </m:nary>
          <m:r>
            <w:rPr>
              <w:rFonts w:ascii="Cambria Math" w:hAnsi="Cambria Math"/>
              <w:sz w:val="22"/>
              <w:szCs w:val="22"/>
            </w:rPr>
            <m:t>,</m:t>
          </m:r>
        </m:oMath>
      </m:oMathPara>
    </w:p>
    <w:p w14:paraId="7ADF771C" w14:textId="77777777" w:rsidR="008D1BBB" w:rsidRPr="00C30A61" w:rsidRDefault="008D1BBB" w:rsidP="008D1BBB">
      <w:pPr>
        <w:rPr>
          <w:rFonts w:eastAsiaTheme="minorEastAsia"/>
          <w:sz w:val="22"/>
          <w:szCs w:val="22"/>
        </w:rPr>
      </w:pPr>
      <m:oMathPara>
        <m:oMath>
          <m:r>
            <w:rPr>
              <w:rFonts w:ascii="Cambria Math" w:hAnsi="Cambria Math"/>
              <w:sz w:val="22"/>
              <w:szCs w:val="22"/>
            </w:rPr>
            <m:t>var</m:t>
          </m:r>
          <m:d>
            <m:dPr>
              <m:ctrlPr>
                <w:rPr>
                  <w:rFonts w:ascii="Cambria Math" w:hAnsi="Cambria Math"/>
                  <w:i/>
                  <w:sz w:val="22"/>
                  <w:szCs w:val="22"/>
                </w:rPr>
              </m:ctrlPr>
            </m:dPr>
            <m:e>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e>
          </m:d>
          <m:r>
            <w:rPr>
              <w:rFonts w:ascii="Cambria Math" w:hAnsi="Cambria Math"/>
              <w:sz w:val="22"/>
              <w:szCs w:val="22"/>
            </w:rPr>
            <m:t>=</m:t>
          </m:r>
          <m:nary>
            <m:naryPr>
              <m:chr m:val="∑"/>
              <m:supHide m:val="1"/>
              <m:ctrlPr>
                <w:rPr>
                  <w:rFonts w:ascii="Cambria Math" w:hAnsi="Cambria Math"/>
                  <w:i/>
                  <w:iCs/>
                  <w:sz w:val="22"/>
                  <w:szCs w:val="22"/>
                </w:rPr>
              </m:ctrlPr>
            </m:naryPr>
            <m:sub>
              <m:r>
                <w:rPr>
                  <w:rFonts w:ascii="Cambria Math" w:hAnsi="Cambria Math"/>
                  <w:sz w:val="22"/>
                  <w:szCs w:val="22"/>
                </w:rPr>
                <m:t>i≠j</m:t>
              </m:r>
            </m:sub>
            <m:sup/>
            <m:e>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p>
                        <m:sSupPr>
                          <m:ctrlPr>
                            <w:rPr>
                              <w:rFonts w:ascii="Cambria Math" w:hAnsi="Cambria Math"/>
                              <w:b/>
                              <w:bCs/>
                              <w:i/>
                              <w:iCs/>
                              <w:sz w:val="22"/>
                              <w:szCs w:val="22"/>
                            </w:rPr>
                          </m:ctrlPr>
                        </m:sSup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sup>
                          <m:r>
                            <w:rPr>
                              <w:rFonts w:ascii="Cambria Math" w:hAnsi="Cambria Math"/>
                              <w:sz w:val="22"/>
                              <w:szCs w:val="22"/>
                            </w:rPr>
                            <m:t>H</m:t>
                          </m:r>
                        </m:sup>
                      </m:sSup>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i</m:t>
                          </m:r>
                        </m:sub>
                      </m:sSub>
                    </m:e>
                  </m:d>
                </m:e>
                <m:sup>
                  <m:r>
                    <w:rPr>
                      <w:rFonts w:ascii="Cambria Math" w:hAnsi="Cambria Math"/>
                      <w:sz w:val="22"/>
                      <w:szCs w:val="22"/>
                    </w:rPr>
                    <m:t>2</m:t>
                  </m:r>
                </m:sup>
              </m:sSup>
              <m:sSub>
                <m:sSubPr>
                  <m:ctrlPr>
                    <w:rPr>
                      <w:rFonts w:ascii="Cambria Math" w:hAnsi="Cambria Math"/>
                      <w:i/>
                      <w:iCs/>
                      <w:sz w:val="22"/>
                      <w:szCs w:val="22"/>
                    </w:rPr>
                  </m:ctrlPr>
                </m:sSubPr>
                <m:e>
                  <m:r>
                    <w:rPr>
                      <w:rFonts w:ascii="Cambria Math" w:hAnsi="Cambria Math"/>
                      <w:sz w:val="22"/>
                      <w:szCs w:val="22"/>
                    </w:rPr>
                    <m:t>var(s</m:t>
                  </m:r>
                </m:e>
                <m:sub>
                  <m:r>
                    <w:rPr>
                      <w:rFonts w:ascii="Cambria Math" w:hAnsi="Cambria Math"/>
                      <w:sz w:val="22"/>
                      <w:szCs w:val="22"/>
                    </w:rPr>
                    <m:t>i</m:t>
                  </m:r>
                </m:sub>
              </m:sSub>
              <m:r>
                <w:rPr>
                  <w:rFonts w:ascii="Cambria Math" w:hAnsi="Cambria Math"/>
                  <w:sz w:val="22"/>
                  <w:szCs w:val="22"/>
                </w:rPr>
                <m:t>)+</m:t>
              </m:r>
              <m:sSup>
                <m:sSupPr>
                  <m:ctrlPr>
                    <w:rPr>
                      <w:rFonts w:ascii="Cambria Math" w:hAnsi="Cambria Math"/>
                      <w:i/>
                      <w:iCs/>
                      <w:sz w:val="22"/>
                      <w:szCs w:val="22"/>
                    </w:rPr>
                  </m:ctrlPr>
                </m:sSupPr>
                <m:e>
                  <m:d>
                    <m:dPr>
                      <m:begChr m:val="|"/>
                      <m:endChr m:val="|"/>
                      <m:ctrlPr>
                        <w:rPr>
                          <w:rFonts w:ascii="Cambria Math" w:hAnsi="Cambria Math"/>
                          <w:i/>
                          <w:iCs/>
                          <w:sz w:val="22"/>
                          <w:szCs w:val="22"/>
                        </w:rPr>
                      </m:ctrlPr>
                    </m:dPr>
                    <m:e>
                      <m:sSub>
                        <m:sSubPr>
                          <m:ctrlPr>
                            <w:rPr>
                              <w:rFonts w:ascii="Cambria Math" w:hAnsi="Cambria Math"/>
                              <w:b/>
                              <w:bCs/>
                              <w:i/>
                              <w:iCs/>
                              <w:sz w:val="22"/>
                              <w:szCs w:val="22"/>
                            </w:rPr>
                          </m:ctrlPr>
                        </m:sSubPr>
                        <m:e>
                          <m:acc>
                            <m:accPr>
                              <m:chr m:val="̃"/>
                              <m:ctrlPr>
                                <w:rPr>
                                  <w:rFonts w:ascii="Cambria Math" w:hAnsi="Cambria Math"/>
                                  <w:i/>
                                  <w:sz w:val="22"/>
                                  <w:szCs w:val="22"/>
                                </w:rPr>
                              </m:ctrlPr>
                            </m:accPr>
                            <m:e>
                              <m:r>
                                <m:rPr>
                                  <m:sty m:val="bi"/>
                                </m:rPr>
                                <w:rPr>
                                  <w:rFonts w:ascii="Cambria Math" w:hAnsi="Cambria Math"/>
                                  <w:sz w:val="22"/>
                                  <w:szCs w:val="22"/>
                                </w:rPr>
                                <m:t>h</m:t>
                              </m:r>
                            </m:e>
                          </m:acc>
                        </m:e>
                        <m:sub>
                          <m:r>
                            <w:rPr>
                              <w:rFonts w:ascii="Cambria Math" w:hAnsi="Cambria Math"/>
                              <w:sz w:val="22"/>
                              <w:szCs w:val="22"/>
                            </w:rPr>
                            <m:t>j</m:t>
                          </m:r>
                        </m:sub>
                      </m:sSub>
                    </m:e>
                  </m:d>
                </m:e>
                <m:sup>
                  <m:r>
                    <w:rPr>
                      <w:rFonts w:ascii="Cambria Math" w:hAnsi="Cambria Math"/>
                      <w:sz w:val="22"/>
                      <w:szCs w:val="22"/>
                    </w:rPr>
                    <m:t>2</m:t>
                  </m:r>
                </m:sup>
              </m:sSup>
              <m:sSub>
                <m:sSubPr>
                  <m:ctrlPr>
                    <w:rPr>
                      <w:rFonts w:ascii="Cambria Math" w:hAnsi="Cambria Math"/>
                      <w:bCs/>
                      <w:i/>
                      <w:iCs/>
                      <w:sz w:val="22"/>
                      <w:szCs w:val="22"/>
                    </w:rPr>
                  </m:ctrlPr>
                </m:sSubPr>
                <m:e>
                  <m:r>
                    <w:rPr>
                      <w:rFonts w:ascii="Cambria Math" w:hAnsi="Cambria Math"/>
                      <w:sz w:val="22"/>
                      <w:szCs w:val="22"/>
                    </w:rPr>
                    <m:t>N</m:t>
                  </m:r>
                </m:e>
                <m:sub>
                  <m:r>
                    <w:rPr>
                      <w:rFonts w:ascii="Cambria Math" w:hAnsi="Cambria Math"/>
                      <w:sz w:val="22"/>
                      <w:szCs w:val="22"/>
                    </w:rPr>
                    <m:t>0</m:t>
                  </m:r>
                </m:sub>
              </m:sSub>
            </m:e>
          </m:nary>
          <m:r>
            <w:rPr>
              <w:rFonts w:ascii="Cambria Math" w:eastAsiaTheme="minorEastAsia" w:hAnsi="Cambria Math"/>
              <w:sz w:val="22"/>
              <w:szCs w:val="22"/>
            </w:rPr>
            <m:t>,</m:t>
          </m:r>
        </m:oMath>
      </m:oMathPara>
    </w:p>
    <w:p w14:paraId="12F8D442" w14:textId="77777777" w:rsidR="007C03E0" w:rsidRPr="00C30A61" w:rsidRDefault="007C03E0" w:rsidP="007C03E0">
      <w:pPr>
        <w:rPr>
          <w:rFonts w:eastAsiaTheme="minorEastAsia"/>
          <w:iCs/>
          <w:sz w:val="22"/>
          <w:szCs w:val="22"/>
        </w:rPr>
      </w:pPr>
      <w:r w:rsidRPr="00C30A61">
        <w:rPr>
          <w:sz w:val="22"/>
          <w:szCs w:val="22"/>
        </w:rPr>
        <w:t xml:space="preserve">and </w:t>
      </w:r>
      <m:oMath>
        <m:sSub>
          <m:sSubPr>
            <m:ctrlPr>
              <w:rPr>
                <w:rFonts w:ascii="Cambria Math" w:hAnsi="Cambria Math"/>
                <w:i/>
                <w:iCs/>
                <w:sz w:val="22"/>
                <w:szCs w:val="22"/>
              </w:rPr>
            </m:ctrlPr>
          </m:sSubPr>
          <m:e>
            <m:r>
              <w:rPr>
                <w:rFonts w:ascii="Cambria Math" w:hAnsi="Cambria Math"/>
                <w:sz w:val="22"/>
                <w:szCs w:val="22"/>
              </w:rPr>
              <m:t xml:space="preserve"> m(s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 xml:space="preserve"> var(s</m:t>
            </m:r>
          </m:e>
          <m:sub>
            <m:r>
              <w:rPr>
                <w:rFonts w:ascii="Cambria Math" w:hAnsi="Cambria Math"/>
                <w:sz w:val="22"/>
                <w:szCs w:val="22"/>
              </w:rPr>
              <m:t>i</m:t>
            </m:r>
          </m:sub>
        </m:sSub>
        <m:r>
          <w:rPr>
            <w:rFonts w:ascii="Cambria Math" w:hAnsi="Cambria Math"/>
            <w:sz w:val="22"/>
            <w:szCs w:val="22"/>
          </w:rPr>
          <m:t>)</m:t>
        </m:r>
      </m:oMath>
      <w:r w:rsidRPr="00C30A61">
        <w:rPr>
          <w:rFonts w:eastAsiaTheme="minorEastAsia"/>
          <w:iCs/>
          <w:sz w:val="22"/>
          <w:szCs w:val="22"/>
        </w:rPr>
        <w:t xml:space="preserve"> are the a priori mean and variance for the symbol transmitted from user </w:t>
      </w:r>
      <m:oMath>
        <m:r>
          <w:rPr>
            <w:rFonts w:ascii="Cambria Math" w:hAnsi="Cambria Math"/>
            <w:sz w:val="22"/>
            <w:szCs w:val="22"/>
          </w:rPr>
          <m:t>i</m:t>
        </m:r>
      </m:oMath>
      <w:r w:rsidRPr="00C30A61">
        <w:rPr>
          <w:rFonts w:eastAsiaTheme="minorEastAsia"/>
          <w:iCs/>
          <w:sz w:val="22"/>
          <w:szCs w:val="22"/>
        </w:rPr>
        <w:t>, which can be computed using a priori bit LLRs.</w:t>
      </w:r>
    </w:p>
    <w:p w14:paraId="6EF39F7F" w14:textId="2DAEC20D" w:rsidR="007C03E0" w:rsidRPr="00C30A61" w:rsidRDefault="00003092" w:rsidP="007C03E0">
      <w:pPr>
        <w:rPr>
          <w:rFonts w:eastAsiaTheme="minorEastAsia"/>
          <w:iCs/>
          <w:sz w:val="22"/>
          <w:szCs w:val="22"/>
        </w:rPr>
      </w:pPr>
      <w:r>
        <w:rPr>
          <w:rFonts w:eastAsiaTheme="minorEastAsia"/>
          <w:iCs/>
          <w:sz w:val="22"/>
          <w:szCs w:val="22"/>
        </w:rPr>
        <w:lastRenderedPageBreak/>
        <w:t xml:space="preserve">Now both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and </w:t>
      </w:r>
      <m:oMath>
        <m:sSub>
          <m:sSubPr>
            <m:ctrlPr>
              <w:rPr>
                <w:rFonts w:ascii="Cambria Math" w:hAnsi="Cambria Math"/>
                <w:i/>
                <w:sz w:val="22"/>
                <w:szCs w:val="22"/>
              </w:rPr>
            </m:ctrlPr>
          </m:sSubPr>
          <m:e>
            <m:r>
              <w:rPr>
                <w:rFonts w:ascii="Cambria Math" w:hAnsi="Cambria Math"/>
                <w:sz w:val="22"/>
                <w:szCs w:val="22"/>
              </w:rPr>
              <m:t>ε</m:t>
            </m:r>
          </m:e>
          <m:sub>
            <m:r>
              <w:rPr>
                <w:rFonts w:ascii="Cambria Math" w:hAnsi="Cambria Math"/>
                <w:sz w:val="22"/>
                <w:szCs w:val="22"/>
              </w:rPr>
              <m:t>j</m:t>
            </m:r>
          </m:sub>
        </m:sSub>
      </m:oMath>
      <w:r>
        <w:rPr>
          <w:rFonts w:eastAsiaTheme="minorEastAsia"/>
          <w:sz w:val="22"/>
          <w:szCs w:val="22"/>
        </w:rPr>
        <w:t xml:space="preserve"> are approximated as Gaussian random variables. LMMSE estimation can be used to estimate </w:t>
      </w:r>
      <m:oMath>
        <m:sSub>
          <m:sSubPr>
            <m:ctrlPr>
              <w:rPr>
                <w:rFonts w:ascii="Cambria Math" w:hAnsi="Cambria Math"/>
                <w:i/>
                <w:sz w:val="22"/>
                <w:szCs w:val="22"/>
              </w:rPr>
            </m:ctrlPr>
          </m:sSubPr>
          <m:e>
            <m:r>
              <w:rPr>
                <w:rFonts w:ascii="Cambria Math" w:hAnsi="Cambria Math"/>
                <w:sz w:val="22"/>
                <w:szCs w:val="22"/>
              </w:rPr>
              <m:t>s</m:t>
            </m:r>
          </m:e>
          <m:sub>
            <m:r>
              <w:rPr>
                <w:rFonts w:ascii="Cambria Math" w:hAnsi="Cambria Math"/>
                <w:sz w:val="22"/>
                <w:szCs w:val="22"/>
              </w:rPr>
              <m:t>j</m:t>
            </m:r>
          </m:sub>
        </m:sSub>
      </m:oMath>
      <w:r>
        <w:rPr>
          <w:rFonts w:eastAsiaTheme="minorEastAsia"/>
          <w:sz w:val="22"/>
          <w:szCs w:val="22"/>
        </w:rPr>
        <w:t xml:space="preserve"> from </w:t>
      </w:r>
      <m:oMath>
        <m:sSub>
          <m:sSubPr>
            <m:ctrlPr>
              <w:rPr>
                <w:rFonts w:ascii="Cambria Math" w:hAnsi="Cambria Math"/>
                <w:i/>
                <w:sz w:val="22"/>
                <w:szCs w:val="22"/>
              </w:rPr>
            </m:ctrlPr>
          </m:sSubPr>
          <m:e>
            <m:acc>
              <m:accPr>
                <m:chr m:val="̃"/>
                <m:ctrlPr>
                  <w:rPr>
                    <w:rFonts w:ascii="Cambria Math" w:hAnsi="Cambria Math"/>
                    <w:i/>
                    <w:sz w:val="22"/>
                    <w:szCs w:val="22"/>
                  </w:rPr>
                </m:ctrlPr>
              </m:accPr>
              <m:e>
                <m:r>
                  <w:rPr>
                    <w:rFonts w:ascii="Cambria Math" w:hAnsi="Cambria Math"/>
                    <w:sz w:val="22"/>
                    <w:szCs w:val="22"/>
                  </w:rPr>
                  <m:t>y</m:t>
                </m:r>
              </m:e>
            </m:acc>
          </m:e>
          <m:sub>
            <m:r>
              <w:rPr>
                <w:rFonts w:ascii="Cambria Math" w:hAnsi="Cambria Math"/>
                <w:sz w:val="22"/>
                <w:szCs w:val="22"/>
              </w:rPr>
              <m:t>j</m:t>
            </m:r>
          </m:sub>
        </m:sSub>
      </m:oMath>
      <w:r>
        <w:rPr>
          <w:rFonts w:eastAsiaTheme="minorEastAsia"/>
          <w:sz w:val="22"/>
          <w:szCs w:val="22"/>
        </w:rPr>
        <w:t>. From the estimation, LLR for each bit can be derived from conventional marginalization.</w:t>
      </w:r>
    </w:p>
    <w:p w14:paraId="5EFAC8A8" w14:textId="6E6BFB23" w:rsidR="00003092" w:rsidRDefault="00003092" w:rsidP="007C03E0">
      <w:pPr>
        <w:snapToGrid w:val="0"/>
        <w:spacing w:after="120"/>
        <w:contextualSpacing/>
        <w:jc w:val="both"/>
        <w:rPr>
          <w:rFonts w:eastAsiaTheme="minorEastAsia"/>
          <w:iCs/>
          <w:sz w:val="22"/>
          <w:szCs w:val="22"/>
        </w:rPr>
      </w:pPr>
      <w:r w:rsidRPr="00003092">
        <w:rPr>
          <w:rFonts w:eastAsiaTheme="minorEastAsia"/>
          <w:iCs/>
          <w:sz w:val="22"/>
          <w:szCs w:val="22"/>
        </w:rPr>
        <w:t xml:space="preserve">Here, we can notice that </w:t>
      </w:r>
      <w:r w:rsidR="007C03E0" w:rsidRPr="00C30A61">
        <w:rPr>
          <w:rFonts w:eastAsiaTheme="minorEastAsia"/>
          <w:iCs/>
          <w:sz w:val="22"/>
          <w:szCs w:val="22"/>
        </w:rPr>
        <w:t xml:space="preserve">ESE </w:t>
      </w:r>
      <w:r>
        <w:rPr>
          <w:rFonts w:eastAsiaTheme="minorEastAsia"/>
          <w:iCs/>
          <w:sz w:val="22"/>
          <w:szCs w:val="22"/>
        </w:rPr>
        <w:t>multi-user detector</w:t>
      </w:r>
      <w:r w:rsidR="007C03E0" w:rsidRPr="00C30A61">
        <w:rPr>
          <w:rFonts w:eastAsiaTheme="minorEastAsia"/>
          <w:iCs/>
          <w:sz w:val="22"/>
          <w:szCs w:val="22"/>
        </w:rPr>
        <w:t xml:space="preserve"> </w:t>
      </w:r>
      <w:r>
        <w:rPr>
          <w:rFonts w:eastAsiaTheme="minorEastAsia"/>
          <w:iCs/>
          <w:sz w:val="22"/>
          <w:szCs w:val="22"/>
        </w:rPr>
        <w:t xml:space="preserve">without MF </w:t>
      </w:r>
      <w:r w:rsidR="007C03E0" w:rsidRPr="00C30A61">
        <w:rPr>
          <w:rFonts w:eastAsiaTheme="minorEastAsia"/>
          <w:iCs/>
          <w:sz w:val="22"/>
          <w:szCs w:val="22"/>
        </w:rPr>
        <w:t xml:space="preserve">can be </w:t>
      </w:r>
      <w:r>
        <w:rPr>
          <w:rFonts w:eastAsiaTheme="minorEastAsia"/>
          <w:iCs/>
          <w:sz w:val="22"/>
          <w:szCs w:val="22"/>
        </w:rPr>
        <w:t>also used</w:t>
      </w:r>
      <w:r w:rsidR="007C03E0" w:rsidRPr="00C30A61">
        <w:rPr>
          <w:rFonts w:eastAsiaTheme="minorEastAsia"/>
          <w:iCs/>
          <w:sz w:val="22"/>
          <w:szCs w:val="22"/>
        </w:rPr>
        <w:t xml:space="preserve"> without </w:t>
      </w:r>
      <w:r>
        <w:rPr>
          <w:rFonts w:eastAsiaTheme="minorEastAsia"/>
          <w:iCs/>
          <w:sz w:val="22"/>
          <w:szCs w:val="22"/>
        </w:rPr>
        <w:t>symbol spreading</w:t>
      </w:r>
      <w:r w:rsidR="007C03E0" w:rsidRPr="00C30A61">
        <w:rPr>
          <w:rFonts w:eastAsiaTheme="minorEastAsia"/>
          <w:iCs/>
          <w:sz w:val="22"/>
          <w:szCs w:val="22"/>
        </w:rPr>
        <w:t xml:space="preserve">. </w:t>
      </w:r>
      <w:r>
        <w:rPr>
          <w:rFonts w:eastAsiaTheme="minorEastAsia"/>
          <w:iCs/>
          <w:sz w:val="22"/>
          <w:szCs w:val="22"/>
        </w:rPr>
        <w:t xml:space="preserve">For random symbol </w:t>
      </w:r>
      <w:proofErr w:type="spellStart"/>
      <w:r>
        <w:rPr>
          <w:rFonts w:eastAsiaTheme="minorEastAsia"/>
          <w:iCs/>
          <w:sz w:val="22"/>
          <w:szCs w:val="22"/>
        </w:rPr>
        <w:t>interleaver</w:t>
      </w:r>
      <w:proofErr w:type="spellEnd"/>
      <w:r>
        <w:rPr>
          <w:rFonts w:eastAsiaTheme="minorEastAsia"/>
          <w:iCs/>
          <w:sz w:val="22"/>
          <w:szCs w:val="22"/>
        </w:rPr>
        <w:t xml:space="preserve"> cases, ESE multi-user detector can be applicable with an assumption of </w:t>
      </w:r>
      <m:oMath>
        <m:sSub>
          <m:sSubPr>
            <m:ctrlPr>
              <w:rPr>
                <w:rFonts w:ascii="Cambria Math" w:hAnsi="Cambria Math"/>
                <w:i/>
                <w:iCs/>
                <w:sz w:val="22"/>
                <w:szCs w:val="22"/>
              </w:rPr>
            </m:ctrlPr>
          </m:sSubPr>
          <m:e>
            <m:r>
              <w:rPr>
                <w:rFonts w:ascii="Cambria Math" w:hAnsi="Cambria Math"/>
                <w:sz w:val="22"/>
                <w:szCs w:val="22"/>
              </w:rPr>
              <m:t xml:space="preserve"> p(</m:t>
            </m:r>
            <m:r>
              <m:rPr>
                <m:sty m:val="bi"/>
              </m:rPr>
              <w:rPr>
                <w:rFonts w:ascii="Cambria Math" w:hAnsi="Cambria Math"/>
                <w:sz w:val="22"/>
                <w:szCs w:val="22"/>
              </w:rPr>
              <m:t>y</m:t>
            </m:r>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r>
          <w:rPr>
            <w:rFonts w:ascii="Cambria Math" w:hAnsi="Cambria Math"/>
            <w:sz w:val="22"/>
            <w:szCs w:val="22"/>
          </w:rPr>
          <m:t>=</m:t>
        </m:r>
        <m:sSub>
          <m:sSubPr>
            <m:ctrlPr>
              <w:rPr>
                <w:rFonts w:ascii="Cambria Math" w:hAnsi="Cambria Math"/>
                <w:i/>
                <w:iCs/>
                <w:sz w:val="22"/>
                <w:szCs w:val="22"/>
              </w:rPr>
            </m:ctrlPr>
          </m:sSubPr>
          <m:e>
            <m:nary>
              <m:naryPr>
                <m:chr m:val="∏"/>
                <m:limLoc m:val="undOvr"/>
                <m:ctrlPr>
                  <w:rPr>
                    <w:rFonts w:ascii="Cambria Math" w:hAnsi="Cambria Math"/>
                    <w:i/>
                    <w:iCs/>
                    <w:sz w:val="22"/>
                    <w:szCs w:val="22"/>
                  </w:rPr>
                </m:ctrlPr>
              </m:naryPr>
              <m:sub>
                <m:r>
                  <w:rPr>
                    <w:rFonts w:ascii="Cambria Math" w:hAnsi="Cambria Math"/>
                    <w:sz w:val="22"/>
                    <w:szCs w:val="22"/>
                  </w:rPr>
                  <m:t>k=1</m:t>
                </m:r>
              </m:sub>
              <m:sup>
                <m:r>
                  <w:rPr>
                    <w:rFonts w:ascii="Cambria Math" w:hAnsi="Cambria Math"/>
                    <w:sz w:val="22"/>
                    <w:szCs w:val="22"/>
                  </w:rPr>
                  <m:t>K</m:t>
                </m:r>
              </m:sup>
              <m:e>
                <m:r>
                  <w:rPr>
                    <w:rFonts w:ascii="Cambria Math" w:hAnsi="Cambria Math"/>
                    <w:sz w:val="22"/>
                    <w:szCs w:val="22"/>
                  </w:rPr>
                  <m:t xml:space="preserve"> </m:t>
                </m:r>
              </m:e>
            </m:nary>
            <m:r>
              <w:rPr>
                <w:rFonts w:ascii="Cambria Math" w:hAnsi="Cambria Math"/>
                <w:sz w:val="22"/>
                <w:szCs w:val="22"/>
              </w:rPr>
              <m:t>p(</m:t>
            </m:r>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k</m:t>
                </m:r>
              </m:sub>
            </m:sSub>
          </m:e>
          <m:sub>
            <m:r>
              <w:rPr>
                <w:rFonts w:ascii="Cambria Math" w:hAnsi="Cambria Math"/>
                <w:sz w:val="22"/>
                <w:szCs w:val="22"/>
              </w:rPr>
              <m:t xml:space="preserve"> </m:t>
            </m:r>
          </m:sub>
        </m:sSub>
        <m:d>
          <m:dPr>
            <m:begChr m:val="|"/>
            <m:ctrlPr>
              <w:rPr>
                <w:rFonts w:ascii="Cambria Math" w:hAnsi="Cambria Math"/>
                <w:i/>
                <w:iCs/>
                <w:sz w:val="22"/>
                <w:szCs w:val="22"/>
              </w:rPr>
            </m:ctrlPr>
          </m:dPr>
          <m:e>
            <m:sSub>
              <m:sSubPr>
                <m:ctrlPr>
                  <w:rPr>
                    <w:rFonts w:ascii="Cambria Math" w:hAnsi="Cambria Math"/>
                    <w:i/>
                    <w:iCs/>
                    <w:sz w:val="22"/>
                    <w:szCs w:val="22"/>
                  </w:rPr>
                </m:ctrlPr>
              </m:sSubPr>
              <m:e>
                <m:r>
                  <w:rPr>
                    <w:rFonts w:ascii="Cambria Math" w:hAnsi="Cambria Math"/>
                    <w:sz w:val="22"/>
                    <w:szCs w:val="22"/>
                  </w:rPr>
                  <m:t xml:space="preserve"> s</m:t>
                </m:r>
              </m:e>
              <m:sub>
                <m:r>
                  <w:rPr>
                    <w:rFonts w:ascii="Cambria Math" w:hAnsi="Cambria Math"/>
                    <w:sz w:val="22"/>
                    <w:szCs w:val="22"/>
                  </w:rPr>
                  <m:t>i</m:t>
                </m:r>
              </m:sub>
            </m:sSub>
            <m:r>
              <w:rPr>
                <w:rFonts w:ascii="Cambria Math" w:hAnsi="Cambria Math"/>
                <w:sz w:val="22"/>
                <w:szCs w:val="22"/>
              </w:rPr>
              <m:t>=s</m:t>
            </m:r>
          </m:e>
        </m:d>
      </m:oMath>
      <w:r>
        <w:rPr>
          <w:rFonts w:eastAsiaTheme="minorEastAsia"/>
          <w:iCs/>
          <w:sz w:val="22"/>
          <w:szCs w:val="22"/>
        </w:rPr>
        <w:t>. ESE multi-user detector is also applicable for bit level interleaving cases.</w:t>
      </w:r>
    </w:p>
    <w:p w14:paraId="3F8E6108" w14:textId="72EEEBE1" w:rsidR="00003092" w:rsidRDefault="00003092" w:rsidP="007C03E0">
      <w:pPr>
        <w:snapToGrid w:val="0"/>
        <w:spacing w:after="120"/>
        <w:contextualSpacing/>
        <w:jc w:val="both"/>
        <w:rPr>
          <w:rFonts w:eastAsiaTheme="minorEastAsia"/>
          <w:iCs/>
          <w:sz w:val="22"/>
          <w:szCs w:val="22"/>
        </w:rPr>
      </w:pPr>
    </w:p>
    <w:p w14:paraId="52DC0E79" w14:textId="7991AE25" w:rsidR="00003092" w:rsidRDefault="00003092" w:rsidP="007C03E0">
      <w:pPr>
        <w:snapToGrid w:val="0"/>
        <w:spacing w:after="120"/>
        <w:contextualSpacing/>
        <w:jc w:val="both"/>
        <w:rPr>
          <w:rFonts w:eastAsiaTheme="minorEastAsia"/>
          <w:iCs/>
          <w:sz w:val="22"/>
          <w:szCs w:val="22"/>
        </w:rPr>
      </w:pPr>
      <w:r>
        <w:rPr>
          <w:rFonts w:eastAsiaTheme="minorEastAsia"/>
          <w:iCs/>
          <w:sz w:val="22"/>
          <w:szCs w:val="22"/>
        </w:rPr>
        <w:t xml:space="preserve">It can be also shown that the computation complexity of ESE multi-user detector scales as </w:t>
      </w: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w:r>
        <w:rPr>
          <w:rFonts w:eastAsiaTheme="minorEastAsia"/>
          <w:sz w:val="22"/>
          <w:szCs w:val="22"/>
        </w:rPr>
        <w:t xml:space="preserve"> </w:t>
      </w:r>
      <w:r>
        <w:rPr>
          <w:rFonts w:eastAsiaTheme="minorEastAsia"/>
          <w:iCs/>
          <w:sz w:val="22"/>
          <w:szCs w:val="22"/>
        </w:rPr>
        <w:t xml:space="preserve">for </w:t>
      </w:r>
      <m:oMath>
        <m:r>
          <w:rPr>
            <w:rFonts w:ascii="Cambria Math" w:hAnsi="Cambria Math"/>
            <w:sz w:val="22"/>
            <w:szCs w:val="22"/>
          </w:rPr>
          <m:t>J</m:t>
        </m:r>
      </m:oMath>
      <w:r>
        <w:rPr>
          <w:rFonts w:eastAsiaTheme="minorEastAsia"/>
          <w:sz w:val="22"/>
          <w:szCs w:val="22"/>
        </w:rPr>
        <w:t xml:space="preserve"> UEs and spreading factor of </w:t>
      </w:r>
      <m:oMath>
        <m:r>
          <w:rPr>
            <w:rFonts w:ascii="Cambria Math" w:hAnsi="Cambria Math"/>
            <w:sz w:val="22"/>
            <w:szCs w:val="22"/>
          </w:rPr>
          <m:t>K</m:t>
        </m:r>
      </m:oMath>
      <w:r>
        <w:rPr>
          <w:rFonts w:eastAsiaTheme="minorEastAsia"/>
          <w:sz w:val="22"/>
          <w:szCs w:val="22"/>
        </w:rPr>
        <w:t>.</w:t>
      </w:r>
    </w:p>
    <w:tbl>
      <w:tblPr>
        <w:tblStyle w:val="GridTable1Light"/>
        <w:tblW w:w="4504" w:type="dxa"/>
        <w:jc w:val="center"/>
        <w:tblLook w:val="0420" w:firstRow="1" w:lastRow="0" w:firstColumn="0" w:lastColumn="0" w:noHBand="0" w:noVBand="1"/>
      </w:tblPr>
      <w:tblGrid>
        <w:gridCol w:w="1705"/>
        <w:gridCol w:w="2799"/>
      </w:tblGrid>
      <w:tr w:rsidR="00003092" w:rsidRPr="00C30A61" w14:paraId="1D1B757B" w14:textId="77777777" w:rsidTr="00003092">
        <w:trPr>
          <w:cnfStyle w:val="100000000000" w:firstRow="1" w:lastRow="0" w:firstColumn="0" w:lastColumn="0" w:oddVBand="0" w:evenVBand="0" w:oddHBand="0" w:evenHBand="0" w:firstRowFirstColumn="0" w:firstRowLastColumn="0" w:lastRowFirstColumn="0" w:lastRowLastColumn="0"/>
          <w:trHeight w:val="230"/>
          <w:jc w:val="center"/>
        </w:trPr>
        <w:tc>
          <w:tcPr>
            <w:tcW w:w="1705" w:type="dxa"/>
          </w:tcPr>
          <w:p w14:paraId="37CD4EA5" w14:textId="57567D91" w:rsidR="00003092" w:rsidRPr="00C30A61" w:rsidRDefault="00003092" w:rsidP="00F5097B">
            <w:pPr>
              <w:rPr>
                <w:sz w:val="22"/>
                <w:szCs w:val="22"/>
              </w:rPr>
            </w:pPr>
            <w:r>
              <w:rPr>
                <w:sz w:val="22"/>
                <w:szCs w:val="22"/>
              </w:rPr>
              <w:t>MU Detector</w:t>
            </w:r>
          </w:p>
        </w:tc>
        <w:tc>
          <w:tcPr>
            <w:tcW w:w="2799" w:type="dxa"/>
          </w:tcPr>
          <w:p w14:paraId="5A4ED3AD" w14:textId="4644BDA9" w:rsidR="00003092" w:rsidRPr="00C30A61" w:rsidRDefault="00003092" w:rsidP="00F5097B">
            <w:pPr>
              <w:jc w:val="center"/>
              <w:rPr>
                <w:sz w:val="22"/>
                <w:szCs w:val="22"/>
              </w:rPr>
            </w:pPr>
            <w:r>
              <w:rPr>
                <w:sz w:val="22"/>
                <w:szCs w:val="22"/>
              </w:rPr>
              <w:t>Computation Complexity</w:t>
            </w:r>
          </w:p>
        </w:tc>
      </w:tr>
      <w:tr w:rsidR="00003092" w:rsidRPr="00C30A61" w14:paraId="78A2E7B8" w14:textId="77777777" w:rsidTr="00003092">
        <w:trPr>
          <w:trHeight w:val="230"/>
          <w:jc w:val="center"/>
        </w:trPr>
        <w:tc>
          <w:tcPr>
            <w:tcW w:w="1705" w:type="dxa"/>
            <w:hideMark/>
          </w:tcPr>
          <w:p w14:paraId="13999578" w14:textId="77777777" w:rsidR="00003092" w:rsidRPr="00C30A61" w:rsidRDefault="00003092" w:rsidP="00F5097B">
            <w:pPr>
              <w:rPr>
                <w:sz w:val="22"/>
                <w:szCs w:val="22"/>
              </w:rPr>
            </w:pPr>
            <w:r w:rsidRPr="00C30A61">
              <w:rPr>
                <w:sz w:val="22"/>
                <w:szCs w:val="22"/>
              </w:rPr>
              <w:t>ESE</w:t>
            </w:r>
          </w:p>
        </w:tc>
        <w:tc>
          <w:tcPr>
            <w:tcW w:w="2799" w:type="dxa"/>
            <w:hideMark/>
          </w:tcPr>
          <w:p w14:paraId="0607E9D9" w14:textId="77777777" w:rsidR="00003092" w:rsidRPr="00C30A61" w:rsidRDefault="00003092" w:rsidP="00F5097B">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bl>
    <w:p w14:paraId="22A8ADE4" w14:textId="77777777" w:rsidR="003853E6" w:rsidRPr="00003092" w:rsidRDefault="003853E6" w:rsidP="003853E6"/>
    <w:p w14:paraId="758A7168" w14:textId="186D3341" w:rsidR="0064226A" w:rsidRDefault="008B6E74" w:rsidP="00A67A5C">
      <w:pPr>
        <w:pStyle w:val="Heading3"/>
      </w:pPr>
      <w:r w:rsidRPr="00C30A61">
        <w:t>LMMSE Multi-User Detector</w:t>
      </w:r>
    </w:p>
    <w:p w14:paraId="3054135D" w14:textId="77777777" w:rsidR="002116BA" w:rsidRPr="002116BA" w:rsidRDefault="002116BA" w:rsidP="002116BA">
      <w:pPr>
        <w:rPr>
          <w:lang w:val="en-GB"/>
        </w:rPr>
      </w:pPr>
    </w:p>
    <w:p w14:paraId="159C7A47" w14:textId="77777777" w:rsidR="00003092" w:rsidRDefault="007C03E0" w:rsidP="00003092">
      <w:pPr>
        <w:keepNext/>
        <w:jc w:val="center"/>
      </w:pPr>
      <w:r w:rsidRPr="00C30A61">
        <w:rPr>
          <w:noProof/>
        </w:rPr>
        <w:drawing>
          <wp:inline distT="0" distB="0" distL="0" distR="0" wp14:anchorId="36906E9A" wp14:editId="1DD0EE88">
            <wp:extent cx="5362567" cy="504707"/>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437147" cy="511726"/>
                    </a:xfrm>
                    <a:prstGeom prst="rect">
                      <a:avLst/>
                    </a:prstGeom>
                    <a:noFill/>
                  </pic:spPr>
                </pic:pic>
              </a:graphicData>
            </a:graphic>
          </wp:inline>
        </w:drawing>
      </w:r>
    </w:p>
    <w:p w14:paraId="3608E8A8" w14:textId="5536C0DD" w:rsidR="007C03E0" w:rsidRDefault="00003092" w:rsidP="00003092">
      <w:pPr>
        <w:pStyle w:val="Caption"/>
        <w:jc w:val="center"/>
      </w:pPr>
      <w:bookmarkStart w:id="4" w:name="_Ref506565322"/>
      <w:r>
        <w:t xml:space="preserve">Figure </w:t>
      </w:r>
      <w:r w:rsidR="00ED2B67">
        <w:fldChar w:fldCharType="begin"/>
      </w:r>
      <w:r w:rsidR="00ED2B67">
        <w:instrText xml:space="preserve"> SEQ Figure \* ARABIC </w:instrText>
      </w:r>
      <w:r w:rsidR="00ED2B67">
        <w:fldChar w:fldCharType="separate"/>
      </w:r>
      <w:r>
        <w:rPr>
          <w:noProof/>
        </w:rPr>
        <w:t>3</w:t>
      </w:r>
      <w:r w:rsidR="00ED2B67">
        <w:rPr>
          <w:noProof/>
        </w:rPr>
        <w:fldChar w:fldCharType="end"/>
      </w:r>
      <w:bookmarkEnd w:id="4"/>
      <w:r>
        <w:t>. Diagram for LMMSE Multi-User Detector</w:t>
      </w:r>
    </w:p>
    <w:p w14:paraId="57AA2813" w14:textId="55B55C8C" w:rsidR="00003092" w:rsidRPr="004D291B" w:rsidRDefault="00A008F7" w:rsidP="002116BA">
      <w:pPr>
        <w:rPr>
          <w:rFonts w:eastAsiaTheme="minorEastAsia"/>
          <w:sz w:val="22"/>
          <w:szCs w:val="22"/>
        </w:rPr>
      </w:pPr>
      <w:r w:rsidRPr="004D291B">
        <w:rPr>
          <w:rFonts w:eastAsiaTheme="minorEastAsia"/>
          <w:sz w:val="22"/>
          <w:szCs w:val="22"/>
        </w:rPr>
        <w:fldChar w:fldCharType="begin"/>
      </w:r>
      <w:r w:rsidRPr="004D291B">
        <w:rPr>
          <w:rFonts w:eastAsiaTheme="minorEastAsia"/>
          <w:sz w:val="22"/>
          <w:szCs w:val="22"/>
        </w:rPr>
        <w:instrText xml:space="preserve"> REF _Ref506565322 \h </w:instrText>
      </w:r>
      <w:r w:rsidR="004D291B">
        <w:rPr>
          <w:rFonts w:eastAsiaTheme="minorEastAsia"/>
          <w:sz w:val="22"/>
          <w:szCs w:val="22"/>
        </w:rPr>
        <w:instrText xml:space="preserve"> \* MERGEFORMAT </w:instrText>
      </w:r>
      <w:r w:rsidRPr="004D291B">
        <w:rPr>
          <w:rFonts w:eastAsiaTheme="minorEastAsia"/>
          <w:sz w:val="22"/>
          <w:szCs w:val="22"/>
        </w:rPr>
      </w:r>
      <w:r w:rsidRPr="004D291B">
        <w:rPr>
          <w:rFonts w:eastAsiaTheme="minorEastAsia"/>
          <w:sz w:val="22"/>
          <w:szCs w:val="22"/>
        </w:rPr>
        <w:fldChar w:fldCharType="separate"/>
      </w:r>
      <w:r w:rsidRPr="004D291B">
        <w:rPr>
          <w:sz w:val="22"/>
          <w:szCs w:val="22"/>
        </w:rPr>
        <w:t xml:space="preserve">Figure </w:t>
      </w:r>
      <w:r w:rsidRPr="004D291B">
        <w:rPr>
          <w:noProof/>
          <w:sz w:val="22"/>
          <w:szCs w:val="22"/>
        </w:rPr>
        <w:t>3</w:t>
      </w:r>
      <w:r w:rsidRPr="004D291B">
        <w:rPr>
          <w:rFonts w:eastAsiaTheme="minorEastAsia"/>
          <w:sz w:val="22"/>
          <w:szCs w:val="22"/>
        </w:rPr>
        <w:fldChar w:fldCharType="end"/>
      </w:r>
      <w:r w:rsidRPr="004D291B">
        <w:rPr>
          <w:rFonts w:eastAsiaTheme="minorEastAsia"/>
          <w:sz w:val="22"/>
          <w:szCs w:val="22"/>
        </w:rPr>
        <w:t xml:space="preserve"> shows general diagram for LMMS multi-user detector. Compared to ESE multi-user detector, the only difference is ESE block is replaced by LMMSE estimator. Unlike ESE multi-user detector, LMMSE estimator considers the received signal as a vector and apply LMMSE estimation matrix for transmitted signal estimation for each UE.</w:t>
      </w:r>
    </w:p>
    <w:p w14:paraId="7EE6E554" w14:textId="6F3D59A6" w:rsidR="0064226A" w:rsidRPr="004D291B" w:rsidRDefault="00A008F7" w:rsidP="002116BA">
      <w:pPr>
        <w:rPr>
          <w:sz w:val="22"/>
          <w:szCs w:val="22"/>
        </w:rPr>
      </w:pPr>
      <w:r w:rsidRPr="004D291B">
        <w:rPr>
          <w:rFonts w:eastAsiaTheme="minorEastAsia"/>
          <w:sz w:val="22"/>
          <w:szCs w:val="22"/>
        </w:rPr>
        <w:t xml:space="preserve">Let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m</m:t>
            </m:r>
          </m:e>
          <m:sup>
            <m:r>
              <m:rPr>
                <m:sty m:val="bi"/>
              </m:rPr>
              <w:rPr>
                <w:rFonts w:ascii="Cambria Math" w:eastAsiaTheme="minorEastAsia" w:hAnsi="Cambria Math"/>
                <w:sz w:val="22"/>
                <w:szCs w:val="22"/>
              </w:rPr>
              <m:t>prior</m:t>
            </m:r>
          </m:sup>
        </m:sSup>
      </m:oMath>
      <w:r w:rsidRPr="004D291B">
        <w:rPr>
          <w:rFonts w:eastAsiaTheme="minorEastAsia"/>
          <w:b/>
          <w:sz w:val="22"/>
          <w:szCs w:val="22"/>
        </w:rPr>
        <w:t xml:space="preserve"> </w:t>
      </w:r>
      <w:r w:rsidRPr="004D291B">
        <w:rPr>
          <w:rFonts w:eastAsiaTheme="minorEastAsia"/>
          <w:sz w:val="22"/>
          <w:szCs w:val="22"/>
        </w:rPr>
        <w:t xml:space="preserve">and </w:t>
      </w:r>
      <w:r w:rsidRPr="004D291B">
        <w:rPr>
          <w:rFonts w:eastAsiaTheme="minorEastAsia"/>
          <w:b/>
          <w:sz w:val="22"/>
          <w:szCs w:val="22"/>
        </w:rPr>
        <w:t xml:space="preserve">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V</m:t>
            </m:r>
          </m:e>
          <m:sup>
            <m:r>
              <m:rPr>
                <m:sty m:val="bi"/>
              </m:rPr>
              <w:rPr>
                <w:rFonts w:ascii="Cambria Math" w:eastAsiaTheme="minorEastAsia" w:hAnsi="Cambria Math"/>
                <w:sz w:val="22"/>
                <w:szCs w:val="22"/>
              </w:rPr>
              <m:t>prior</m:t>
            </m:r>
          </m:sup>
        </m:sSup>
      </m:oMath>
      <w:r w:rsidRPr="004D291B">
        <w:rPr>
          <w:rFonts w:eastAsiaTheme="minorEastAsia"/>
          <w:b/>
          <w:sz w:val="22"/>
          <w:szCs w:val="22"/>
        </w:rPr>
        <w:t xml:space="preserve"> </w:t>
      </w:r>
      <w:r w:rsidRPr="004D291B">
        <w:rPr>
          <w:rFonts w:eastAsiaTheme="minorEastAsia"/>
          <w:sz w:val="22"/>
          <w:szCs w:val="22"/>
        </w:rPr>
        <w:t>be the prior mean and variance</w:t>
      </w:r>
      <w:r w:rsidRPr="004D291B">
        <w:rPr>
          <w:rFonts w:eastAsiaTheme="minorEastAsia"/>
          <w:b/>
          <w:sz w:val="22"/>
          <w:szCs w:val="22"/>
        </w:rPr>
        <w:t xml:space="preserve"> </w:t>
      </w:r>
      <w:r w:rsidRPr="004D291B">
        <w:rPr>
          <w:rFonts w:eastAsiaTheme="minorEastAsia"/>
          <w:sz w:val="22"/>
          <w:szCs w:val="22"/>
        </w:rPr>
        <w:t>of each UE’s transmitted signal derived from LLR.</w:t>
      </w:r>
      <w:r w:rsidRPr="004D291B">
        <w:rPr>
          <w:rFonts w:eastAsiaTheme="minorEastAsia"/>
          <w:b/>
          <w:sz w:val="22"/>
          <w:szCs w:val="22"/>
        </w:rPr>
        <w:t xml:space="preserve"> </w:t>
      </w:r>
      <w:r w:rsidR="0064226A" w:rsidRPr="004D291B">
        <w:rPr>
          <w:rFonts w:eastAsiaTheme="minorEastAsia"/>
          <w:sz w:val="22"/>
          <w:szCs w:val="22"/>
        </w:rPr>
        <w:t xml:space="preserve">Receiver applies </w:t>
      </w:r>
      <w:r w:rsidRPr="004D291B">
        <w:rPr>
          <w:rFonts w:eastAsiaTheme="minorEastAsia"/>
          <w:sz w:val="22"/>
          <w:szCs w:val="22"/>
        </w:rPr>
        <w:t>the following</w:t>
      </w:r>
      <w:r w:rsidR="0064226A" w:rsidRPr="004D291B">
        <w:rPr>
          <w:rFonts w:eastAsiaTheme="minorEastAsia"/>
          <w:sz w:val="22"/>
          <w:szCs w:val="22"/>
        </w:rPr>
        <w:t xml:space="preserve"> LMMSE filter to the received vector</w:t>
      </w:r>
      <w:r w:rsidR="00FC5062">
        <w:rPr>
          <w:rFonts w:eastAsiaTheme="minorEastAsia"/>
          <w:sz w:val="22"/>
          <w:szCs w:val="22"/>
        </w:rPr>
        <w:t>.</w:t>
      </w:r>
      <w:r w:rsidR="0064226A" w:rsidRPr="004D291B">
        <w:rPr>
          <w:rFonts w:eastAsiaTheme="minorEastAsia"/>
          <w:sz w:val="22"/>
          <w:szCs w:val="22"/>
        </w:rPr>
        <w:t xml:space="preserve"> The output of the LMMSE filter is the mean and variance vectors, and can be computed as</w:t>
      </w:r>
    </w:p>
    <w:p w14:paraId="7AF8D56D" w14:textId="77777777" w:rsidR="0064226A" w:rsidRPr="004D291B" w:rsidRDefault="0064226A" w:rsidP="0064226A">
      <w:pPr>
        <w:pStyle w:val="ListParagraph"/>
        <w:jc w:val="center"/>
        <w:rPr>
          <w:rFonts w:ascii="Times New Roman" w:eastAsiaTheme="minorEastAsia" w:hAnsi="Times New Roman"/>
          <w:b/>
        </w:rPr>
      </w:pPr>
      <m:oMath>
        <m:r>
          <m:rPr>
            <m:sty m:val="bi"/>
          </m:rPr>
          <w:rPr>
            <w:rFonts w:ascii="Cambria Math" w:eastAsiaTheme="minorEastAsia" w:hAnsi="Cambria Math"/>
          </w:rPr>
          <m:t>m=</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m</m:t>
                      </m:r>
                    </m:e>
                    <m:sub>
                      <m:r>
                        <w:rPr>
                          <w:rFonts w:ascii="Cambria Math" w:hAnsi="Cambria Math"/>
                        </w:rPr>
                        <m:t>1</m:t>
                      </m:r>
                    </m:sub>
                  </m:sSub>
                </m:e>
              </m:mr>
              <m:mr>
                <m:e>
                  <m:r>
                    <w:rPr>
                      <w:rFonts w:ascii="Cambria Math" w:hAnsi="Cambria Math"/>
                    </w:rPr>
                    <m:t>⋮</m:t>
                  </m:r>
                </m:e>
              </m:mr>
              <m:mr>
                <m:e>
                  <m:sSub>
                    <m:sSubPr>
                      <m:ctrlPr>
                        <w:rPr>
                          <w:rFonts w:ascii="Cambria Math" w:hAnsi="Cambria Math"/>
                          <w:i/>
                        </w:rPr>
                      </m:ctrlPr>
                    </m:sSubPr>
                    <m:e>
                      <m:r>
                        <w:rPr>
                          <w:rFonts w:ascii="Cambria Math" w:hAnsi="Cambria Math"/>
                        </w:rPr>
                        <m:t>m</m:t>
                      </m:r>
                    </m:e>
                    <m:sub>
                      <m:r>
                        <w:rPr>
                          <w:rFonts w:ascii="Cambria Math" w:hAnsi="Cambria Math"/>
                        </w:rPr>
                        <m:t>J</m:t>
                      </m:r>
                    </m:sub>
                  </m:sSub>
                </m:e>
              </m:mr>
            </m:m>
          </m:e>
        </m:d>
        <m:r>
          <w:rPr>
            <w:rFonts w:ascii="Cambria Math" w:hAnsi="Cambria Math"/>
          </w:rPr>
          <m:t>=</m:t>
        </m:r>
        <m:sSup>
          <m:sSupPr>
            <m:ctrlPr>
              <w:rPr>
                <w:rFonts w:ascii="Cambria Math" w:eastAsiaTheme="minorEastAsia" w:hAnsi="Cambria Math"/>
                <w:b/>
                <w:i/>
              </w:rPr>
            </m:ctrlPr>
          </m:sSupPr>
          <m:e>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 V</m:t>
                </m:r>
              </m:e>
              <m:sup>
                <m:r>
                  <m:rPr>
                    <m:sty m:val="bi"/>
                  </m:rPr>
                  <w:rPr>
                    <w:rFonts w:ascii="Cambria Math" w:eastAsiaTheme="minorEastAsia" w:hAnsi="Cambria Math"/>
                  </w:rPr>
                  <m:t>prior</m:t>
                </m:r>
              </m:sup>
            </m:sSup>
            <m:r>
              <m:rPr>
                <m:sty m:val="bi"/>
              </m:rPr>
              <w:rPr>
                <w:rFonts w:ascii="Cambria Math" w:eastAsiaTheme="minorEastAsia" w:hAnsi="Cambria Math"/>
              </w:rPr>
              <m:t xml:space="preserve"> H</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r>
              <m:rPr>
                <m:sty m:val="bi"/>
              </m:rP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p>
              <m:sSupPr>
                <m:ctrlPr>
                  <w:rPr>
                    <w:rFonts w:ascii="Cambria Math" w:eastAsiaTheme="minorEastAsia" w:hAnsi="Cambria Math"/>
                    <w:b/>
                    <w:i/>
                  </w:rPr>
                </m:ctrlPr>
              </m:sSupPr>
              <m:e>
                <m:sSup>
                  <m:sSupPr>
                    <m:ctrlPr>
                      <w:rPr>
                        <w:rFonts w:ascii="Cambria Math" w:eastAsiaTheme="minorEastAsia" w:hAnsi="Cambria Math"/>
                        <w:b/>
                        <w:i/>
                      </w:rPr>
                    </m:ctrlPr>
                  </m:sSupPr>
                  <m:e>
                    <m:r>
                      <m:rPr>
                        <m:sty m:val="bi"/>
                      </m:rPr>
                      <w:rPr>
                        <w:rFonts w:ascii="Cambria Math" w:eastAsiaTheme="minorEastAsia" w:hAnsi="Cambria Math"/>
                      </w:rPr>
                      <m:t>V</m:t>
                    </m:r>
                  </m:e>
                  <m:sup>
                    <m:r>
                      <m:rPr>
                        <m:sty m:val="bi"/>
                      </m:rPr>
                      <w:rPr>
                        <w:rFonts w:ascii="Cambria Math" w:eastAsiaTheme="minorEastAsia" w:hAnsi="Cambria Math"/>
                      </w:rPr>
                      <m:t>prior</m:t>
                    </m:r>
                  </m:sup>
                </m:sSup>
                <m:r>
                  <m:rPr>
                    <m:sty m:val="bi"/>
                  </m:rPr>
                  <w:rPr>
                    <w:rFonts w:ascii="Cambria Math" w:eastAsiaTheme="minorEastAsia" w:hAnsi="Cambria Math"/>
                  </w:rPr>
                  <m:t>H</m:t>
                </m:r>
              </m:e>
              <m:sup>
                <m:r>
                  <w:rPr>
                    <w:rFonts w:ascii="Cambria Math" w:eastAsiaTheme="minorEastAsia" w:hAnsi="Cambria Math"/>
                  </w:rPr>
                  <m:t>H</m:t>
                </m:r>
              </m:sup>
            </m:sSup>
            <m:r>
              <m:rPr>
                <m:sty m:val="bi"/>
              </m:rPr>
              <w:rPr>
                <w:rFonts w:ascii="Cambria Math" w:eastAsiaTheme="minorEastAsia" w:hAnsi="Cambria Math"/>
              </w:rPr>
              <m:t>)</m:t>
            </m:r>
          </m:e>
          <m:sup>
            <m:r>
              <m:rPr>
                <m:sty m:val="bi"/>
              </m:rPr>
              <w:rPr>
                <w:rFonts w:ascii="Cambria Math" w:eastAsiaTheme="minorEastAsia" w:hAnsi="Cambria Math"/>
              </w:rPr>
              <m:t>-1</m:t>
            </m:r>
          </m:sup>
        </m:sSup>
        <m:r>
          <m:rPr>
            <m:sty m:val="bi"/>
          </m:rPr>
          <w:rPr>
            <w:rFonts w:ascii="Cambria Math" w:eastAsiaTheme="minorEastAsia" w:hAnsi="Cambria Math"/>
          </w:rPr>
          <m:t xml:space="preserve"> (y-H</m:t>
        </m:r>
        <m:sSup>
          <m:sSupPr>
            <m:ctrlPr>
              <w:rPr>
                <w:rFonts w:ascii="Cambria Math" w:eastAsiaTheme="minorEastAsia" w:hAnsi="Cambria Math"/>
                <w:b/>
                <w:i/>
              </w:rPr>
            </m:ctrlPr>
          </m:sSupPr>
          <m:e>
            <m:r>
              <m:rPr>
                <m:sty m:val="bi"/>
              </m:rPr>
              <w:rPr>
                <w:rFonts w:ascii="Cambria Math" w:eastAsiaTheme="minorEastAsia" w:hAnsi="Cambria Math"/>
              </w:rPr>
              <m:t>m</m:t>
            </m:r>
          </m:e>
          <m:sup>
            <m:r>
              <m:rPr>
                <m:sty m:val="bi"/>
              </m:rPr>
              <w:rPr>
                <w:rFonts w:ascii="Cambria Math" w:eastAsiaTheme="minorEastAsia" w:hAnsi="Cambria Math"/>
              </w:rPr>
              <m:t>prior</m:t>
            </m:r>
          </m:sup>
        </m:sSup>
        <m:r>
          <m:rPr>
            <m:sty m:val="bi"/>
          </m:rPr>
          <w:rPr>
            <w:rFonts w:ascii="Cambria Math" w:eastAsiaTheme="minorEastAsia" w:hAnsi="Cambria Math"/>
          </w:rPr>
          <m:t>)</m:t>
        </m:r>
      </m:oMath>
      <w:r w:rsidRPr="004D291B">
        <w:rPr>
          <w:rFonts w:ascii="Times New Roman" w:eastAsiaTheme="minorEastAsia" w:hAnsi="Times New Roman"/>
          <w:b/>
        </w:rPr>
        <w:t>,</w:t>
      </w:r>
    </w:p>
    <w:p w14:paraId="3720B800" w14:textId="77777777" w:rsidR="0064226A" w:rsidRPr="004D291B" w:rsidRDefault="0064226A" w:rsidP="0064226A">
      <w:pPr>
        <w:pStyle w:val="ListParagraph"/>
        <w:jc w:val="center"/>
        <w:rPr>
          <w:rFonts w:ascii="Times New Roman" w:eastAsiaTheme="minorEastAsia" w:hAnsi="Times New Roman"/>
          <w:b/>
        </w:rPr>
      </w:pPr>
      <m:oMath>
        <m:r>
          <m:rPr>
            <m:sty m:val="bi"/>
          </m:rPr>
          <w:rPr>
            <w:rFonts w:ascii="Cambria Math" w:eastAsiaTheme="minorEastAsia" w:hAnsi="Cambria Math"/>
          </w:rPr>
          <m:t xml:space="preserve">V= </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v</m:t>
                      </m:r>
                    </m:e>
                    <m:sub>
                      <m:r>
                        <w:rPr>
                          <w:rFonts w:ascii="Cambria Math" w:hAnsi="Cambria Math"/>
                        </w:rPr>
                        <m:t>1</m:t>
                      </m:r>
                    </m:sub>
                  </m:sSub>
                </m:e>
              </m:mr>
              <m:mr>
                <m:e>
                  <m:r>
                    <w:rPr>
                      <w:rFonts w:ascii="Cambria Math" w:hAnsi="Cambria Math"/>
                    </w:rPr>
                    <m:t>⋮</m:t>
                  </m:r>
                </m:e>
              </m:mr>
              <m:mr>
                <m:e>
                  <m:sSub>
                    <m:sSubPr>
                      <m:ctrlPr>
                        <w:rPr>
                          <w:rFonts w:ascii="Cambria Math" w:hAnsi="Cambria Math"/>
                          <w:i/>
                        </w:rPr>
                      </m:ctrlPr>
                    </m:sSubPr>
                    <m:e>
                      <m:r>
                        <w:rPr>
                          <w:rFonts w:ascii="Cambria Math" w:hAnsi="Cambria Math"/>
                        </w:rPr>
                        <m:t>v</m:t>
                      </m:r>
                    </m:e>
                    <m:sub>
                      <m:r>
                        <w:rPr>
                          <w:rFonts w:ascii="Cambria Math" w:hAnsi="Cambria Math"/>
                        </w:rPr>
                        <m:t>J</m:t>
                      </m:r>
                    </m:sub>
                  </m:sSub>
                </m:e>
              </m:mr>
            </m:m>
          </m:e>
        </m:d>
        <m:r>
          <w:rPr>
            <w:rFonts w:ascii="Cambria Math" w:hAnsi="Cambria Math"/>
          </w:rPr>
          <m:t xml:space="preserve">,   </m:t>
        </m:r>
        <m:r>
          <m:rPr>
            <m:sty m:val="p"/>
          </m:rPr>
          <w:rPr>
            <w:rFonts w:ascii="Cambria Math" w:hAnsi="Cambria Math"/>
          </w:rPr>
          <m:t>where</m:t>
        </m:r>
        <m:r>
          <w:rPr>
            <w:rFonts w:ascii="Cambria Math" w:hAnsi="Cambria Math"/>
          </w:rPr>
          <m:t xml:space="preserve">    </m:t>
        </m:r>
        <m:sSub>
          <m:sSubPr>
            <m:ctrlPr>
              <w:rPr>
                <w:rFonts w:ascii="Cambria Math" w:hAnsi="Cambria Math"/>
                <w:i/>
              </w:rPr>
            </m:ctrlPr>
          </m:sSubPr>
          <m:e>
            <m:r>
              <w:rPr>
                <w:rFonts w:ascii="Cambria Math" w:hAnsi="Cambria Math"/>
              </w:rPr>
              <m:t>v</m:t>
            </m:r>
          </m:e>
          <m:sub>
            <m:r>
              <w:rPr>
                <w:rFonts w:ascii="Cambria Math" w:hAnsi="Cambria Math"/>
              </w:rPr>
              <m:t>i</m:t>
            </m:r>
          </m:sub>
        </m:sSub>
        <m:r>
          <w:rPr>
            <w:rFonts w:ascii="Cambria Math" w:hAnsi="Cambria Math"/>
          </w:rPr>
          <m:t>=</m:t>
        </m:r>
        <m:sSubSup>
          <m:sSubSupPr>
            <m:ctrlPr>
              <w:rPr>
                <w:rFonts w:ascii="Cambria Math" w:eastAsiaTheme="minorEastAsia" w:hAnsi="Cambria Math"/>
                <w:i/>
              </w:rPr>
            </m:ctrlPr>
          </m:sSubSupPr>
          <m:e>
            <m:r>
              <w:rPr>
                <w:rFonts w:ascii="Cambria Math" w:eastAsiaTheme="minorEastAsia" w:hAnsi="Cambria Math"/>
              </w:rPr>
              <m:t>v</m:t>
            </m:r>
          </m:e>
          <m:sub>
            <m:r>
              <w:rPr>
                <w:rFonts w:ascii="Cambria Math" w:eastAsiaTheme="minorEastAsia" w:hAnsi="Cambria Math"/>
              </w:rPr>
              <m:t>i</m:t>
            </m:r>
          </m:sub>
          <m:sup>
            <m:r>
              <w:rPr>
                <w:rFonts w:ascii="Cambria Math" w:eastAsiaTheme="minorEastAsia" w:hAnsi="Cambria Math"/>
              </w:rPr>
              <m:t>prior</m:t>
            </m:r>
          </m:sup>
        </m:sSubSup>
        <m:r>
          <w:rPr>
            <w:rFonts w:ascii="Cambria Math" w:eastAsiaTheme="minorEastAsia" w:hAnsi="Cambria Math"/>
          </w:rPr>
          <m:t>-</m:t>
        </m:r>
        <m:sSup>
          <m:sSupPr>
            <m:ctrlPr>
              <w:rPr>
                <w:rFonts w:ascii="Cambria Math" w:eastAsiaTheme="minorEastAsia" w:hAnsi="Cambria Math"/>
                <w:i/>
              </w:rPr>
            </m:ctrlPr>
          </m:sSupPr>
          <m:e>
            <m:d>
              <m:dPr>
                <m:ctrlPr>
                  <w:rPr>
                    <w:rFonts w:ascii="Cambria Math" w:eastAsiaTheme="minorEastAsia" w:hAnsi="Cambria Math"/>
                    <w:i/>
                  </w:rPr>
                </m:ctrlPr>
              </m:dPr>
              <m:e>
                <m:sSubSup>
                  <m:sSubSupPr>
                    <m:ctrlPr>
                      <w:rPr>
                        <w:rFonts w:ascii="Cambria Math" w:eastAsiaTheme="minorEastAsia" w:hAnsi="Cambria Math"/>
                        <w:i/>
                      </w:rPr>
                    </m:ctrlPr>
                  </m:sSubSupPr>
                  <m:e>
                    <m:r>
                      <w:rPr>
                        <w:rFonts w:ascii="Cambria Math" w:eastAsiaTheme="minorEastAsia" w:hAnsi="Cambria Math"/>
                      </w:rPr>
                      <m:t>v</m:t>
                    </m:r>
                  </m:e>
                  <m:sub>
                    <m:r>
                      <w:rPr>
                        <w:rFonts w:ascii="Cambria Math" w:eastAsiaTheme="minorEastAsia" w:hAnsi="Cambria Math"/>
                      </w:rPr>
                      <m:t>i</m:t>
                    </m:r>
                  </m:sub>
                  <m:sup>
                    <m:r>
                      <w:rPr>
                        <w:rFonts w:ascii="Cambria Math" w:eastAsiaTheme="minorEastAsia" w:hAnsi="Cambria Math"/>
                      </w:rPr>
                      <m:t>prior</m:t>
                    </m:r>
                  </m:sup>
                </m:sSubSup>
              </m:e>
            </m:d>
          </m:e>
          <m:sup>
            <m:r>
              <w:rPr>
                <w:rFonts w:ascii="Cambria Math" w:eastAsiaTheme="minorEastAsia" w:hAnsi="Cambria Math"/>
              </w:rPr>
              <m:t>2</m:t>
            </m:r>
          </m:sup>
        </m:sSup>
      </m:oMath>
      <w:r w:rsidRPr="004D291B">
        <w:rPr>
          <w:rFonts w:ascii="Times New Roman" w:eastAsiaTheme="minorEastAsia" w:hAnsi="Times New Roman"/>
        </w:rPr>
        <w:t>*</w:t>
      </w:r>
      <m:oMath>
        <m:sSup>
          <m:sSupPr>
            <m:ctrlPr>
              <w:rPr>
                <w:rFonts w:ascii="Cambria Math" w:eastAsiaTheme="minorEastAsia" w:hAnsi="Cambria Math"/>
                <w:b/>
                <w:i/>
              </w:rPr>
            </m:ctrlPr>
          </m:sSupPr>
          <m:e>
            <m:sSub>
              <m:sSubPr>
                <m:ctrlPr>
                  <w:rPr>
                    <w:rFonts w:ascii="Cambria Math" w:hAnsi="Cambria Math"/>
                    <w:i/>
                  </w:rPr>
                </m:ctrlPr>
              </m:sSubPr>
              <m:e>
                <m:r>
                  <w:rPr>
                    <w:rFonts w:ascii="Cambria Math" w:hAnsi="Cambria Math"/>
                  </w:rPr>
                  <m:t>(</m:t>
                </m:r>
                <m:acc>
                  <m:accPr>
                    <m:chr m:val="̃"/>
                    <m:ctrlPr>
                      <w:rPr>
                        <w:rFonts w:ascii="Cambria Math" w:hAnsi="Cambria Math"/>
                        <w:i/>
                      </w:rPr>
                    </m:ctrlPr>
                  </m:accPr>
                  <m:e>
                    <m:r>
                      <m:rPr>
                        <m:sty m:val="bi"/>
                      </m:rPr>
                      <w:rPr>
                        <w:rFonts w:ascii="Cambria Math" w:hAnsi="Cambria Math"/>
                      </w:rPr>
                      <m:t>h</m:t>
                    </m:r>
                  </m:e>
                </m:acc>
              </m:e>
              <m:sub>
                <m:r>
                  <w:rPr>
                    <w:rFonts w:ascii="Cambria Math" w:hAnsi="Cambria Math"/>
                  </w:rPr>
                  <m:t>j</m:t>
                </m:r>
              </m:sub>
            </m:sSub>
            <m:r>
              <w:rPr>
                <w:rFonts w:ascii="Cambria Math" w:hAnsi="Cambria Math"/>
              </w:rPr>
              <m:t>)</m:t>
            </m:r>
          </m:e>
          <m:sup>
            <m:r>
              <w:rPr>
                <w:rFonts w:ascii="Cambria Math" w:eastAsiaTheme="minorEastAsia" w:hAnsi="Cambria Math"/>
              </w:rPr>
              <m:t>H</m:t>
            </m:r>
          </m:sup>
        </m:sSup>
        <m:r>
          <m:rPr>
            <m:sty m:val="bi"/>
          </m:rPr>
          <w:rPr>
            <w:rFonts w:ascii="Cambria Math" w:eastAsiaTheme="minorEastAsia" w:hAnsi="Cambria Math"/>
          </w:rPr>
          <m:t xml:space="preserve"> </m:t>
        </m:r>
        <m:sSup>
          <m:sSupPr>
            <m:ctrlPr>
              <w:rPr>
                <w:rFonts w:ascii="Cambria Math" w:eastAsiaTheme="minorEastAsia" w:hAnsi="Cambria Math"/>
                <w:b/>
                <w:i/>
              </w:rPr>
            </m:ctrlPr>
          </m:sSupPr>
          <m:e>
            <m:d>
              <m:dPr>
                <m:ctrlPr>
                  <w:rPr>
                    <w:rFonts w:ascii="Cambria Math" w:eastAsiaTheme="minorEastAsia" w:hAnsi="Cambria Math"/>
                    <w:b/>
                    <w:i/>
                  </w:rPr>
                </m:ctrlPr>
              </m:dPr>
              <m:e>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0</m:t>
                    </m:r>
                  </m:sub>
                </m:sSub>
                <m:r>
                  <m:rPr>
                    <m:sty m:val="bi"/>
                  </m:rPr>
                  <w:rPr>
                    <w:rFonts w:ascii="Cambria Math" w:eastAsiaTheme="minorEastAsia" w:hAnsi="Cambria Math"/>
                  </w:rPr>
                  <m:t xml:space="preserve"> I + H </m:t>
                </m:r>
                <m:sSub>
                  <m:sSubPr>
                    <m:ctrlPr>
                      <w:rPr>
                        <w:rFonts w:ascii="Cambria Math" w:eastAsiaTheme="minorEastAsia" w:hAnsi="Cambria Math"/>
                        <w:b/>
                        <w:i/>
                      </w:rPr>
                    </m:ctrlPr>
                  </m:sSubPr>
                  <m:e>
                    <m:r>
                      <m:rPr>
                        <m:sty m:val="bi"/>
                      </m:rPr>
                      <w:rPr>
                        <w:rFonts w:ascii="Cambria Math" w:eastAsiaTheme="minorEastAsia" w:hAnsi="Cambria Math"/>
                      </w:rPr>
                      <m:t>V</m:t>
                    </m:r>
                  </m:e>
                  <m:sub>
                    <m:r>
                      <m:rPr>
                        <m:sty m:val="bi"/>
                      </m:rPr>
                      <w:rPr>
                        <w:rFonts w:ascii="Cambria Math" w:eastAsiaTheme="minorEastAsia" w:hAnsi="Cambria Math"/>
                      </w:rPr>
                      <m:t>prior</m:t>
                    </m:r>
                  </m:sub>
                </m:sSub>
                <m:sSup>
                  <m:sSupPr>
                    <m:ctrlPr>
                      <w:rPr>
                        <w:rFonts w:ascii="Cambria Math" w:eastAsiaTheme="minorEastAsia" w:hAnsi="Cambria Math"/>
                        <w:b/>
                        <w:i/>
                      </w:rPr>
                    </m:ctrlPr>
                  </m:sSupPr>
                  <m:e>
                    <m:r>
                      <m:rPr>
                        <m:sty m:val="bi"/>
                      </m:rPr>
                      <w:rPr>
                        <w:rFonts w:ascii="Cambria Math" w:eastAsiaTheme="minorEastAsia" w:hAnsi="Cambria Math"/>
                      </w:rPr>
                      <m:t>H</m:t>
                    </m:r>
                  </m:e>
                  <m:sup>
                    <m:r>
                      <w:rPr>
                        <w:rFonts w:ascii="Cambria Math" w:eastAsiaTheme="minorEastAsia" w:hAnsi="Cambria Math"/>
                      </w:rPr>
                      <m:t>H</m:t>
                    </m:r>
                  </m:sup>
                </m:sSup>
              </m:e>
            </m:d>
          </m:e>
          <m:sup>
            <m:r>
              <m:rPr>
                <m:sty m:val="bi"/>
              </m:rPr>
              <w:rPr>
                <w:rFonts w:ascii="Cambria Math" w:eastAsiaTheme="minorEastAsia" w:hAnsi="Cambria Math"/>
              </w:rPr>
              <m:t>-1</m:t>
            </m:r>
          </m:sup>
        </m:sSup>
        <m:r>
          <m:rPr>
            <m:sty m:val="bi"/>
          </m:rPr>
          <w:rPr>
            <w:rFonts w:ascii="Cambria Math" w:eastAsiaTheme="minorEastAsia" w:hAnsi="Cambria Math"/>
          </w:rPr>
          <m:t xml:space="preserve"> </m:t>
        </m:r>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h</m:t>
                </m:r>
              </m:e>
            </m:acc>
          </m:e>
          <m:sub>
            <m:r>
              <w:rPr>
                <w:rFonts w:ascii="Cambria Math" w:hAnsi="Cambria Math"/>
              </w:rPr>
              <m:t>j</m:t>
            </m:r>
          </m:sub>
        </m:sSub>
      </m:oMath>
      <w:r w:rsidRPr="004D291B">
        <w:rPr>
          <w:rFonts w:ascii="Times New Roman" w:eastAsiaTheme="minorEastAsia" w:hAnsi="Times New Roman"/>
        </w:rPr>
        <w:t>.</w:t>
      </w:r>
    </w:p>
    <w:p w14:paraId="6A46C922" w14:textId="77777777" w:rsidR="00A85ED5" w:rsidRDefault="00A85ED5" w:rsidP="0064226A">
      <w:pPr>
        <w:rPr>
          <w:rFonts w:eastAsiaTheme="minorEastAsia"/>
          <w:sz w:val="22"/>
          <w:szCs w:val="22"/>
        </w:rPr>
      </w:pPr>
    </w:p>
    <w:p w14:paraId="7D3FA626" w14:textId="36DA283F" w:rsidR="0064226A" w:rsidRPr="004D291B" w:rsidRDefault="00A008F7" w:rsidP="0064226A">
      <w:pPr>
        <w:rPr>
          <w:rFonts w:eastAsiaTheme="minorEastAsia"/>
          <w:sz w:val="22"/>
          <w:szCs w:val="22"/>
        </w:rPr>
      </w:pPr>
      <w:r w:rsidRPr="004D291B">
        <w:rPr>
          <w:rFonts w:eastAsiaTheme="minorEastAsia"/>
          <w:sz w:val="22"/>
          <w:szCs w:val="22"/>
        </w:rPr>
        <w:t xml:space="preserve">As mentioned,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m</m:t>
            </m:r>
          </m:e>
          <m:sup>
            <m:r>
              <m:rPr>
                <m:sty m:val="bi"/>
              </m:rPr>
              <w:rPr>
                <w:rFonts w:ascii="Cambria Math" w:eastAsiaTheme="minorEastAsia" w:hAnsi="Cambria Math"/>
                <w:sz w:val="22"/>
                <w:szCs w:val="22"/>
              </w:rPr>
              <m:t>prior</m:t>
            </m:r>
          </m:sup>
        </m:sSup>
      </m:oMath>
      <w:r w:rsidR="0064226A" w:rsidRPr="004D291B">
        <w:rPr>
          <w:rFonts w:eastAsiaTheme="minorEastAsia"/>
          <w:b/>
          <w:sz w:val="22"/>
          <w:szCs w:val="22"/>
        </w:rPr>
        <w:t xml:space="preserve"> </w:t>
      </w:r>
      <w:r w:rsidR="0064226A" w:rsidRPr="004D291B">
        <w:rPr>
          <w:rFonts w:eastAsiaTheme="minorEastAsia"/>
          <w:sz w:val="22"/>
          <w:szCs w:val="22"/>
        </w:rPr>
        <w:t>is the a priori mean vector and</w:t>
      </w:r>
      <w:r w:rsidR="0064226A" w:rsidRPr="004D291B">
        <w:rPr>
          <w:rFonts w:eastAsiaTheme="minorEastAsia"/>
          <w:b/>
          <w:sz w:val="22"/>
          <w:szCs w:val="22"/>
        </w:rPr>
        <w:t xml:space="preserve"> </w:t>
      </w:r>
      <m:oMath>
        <m:sSup>
          <m:sSupPr>
            <m:ctrlPr>
              <w:rPr>
                <w:rFonts w:ascii="Cambria Math" w:eastAsiaTheme="minorEastAsia" w:hAnsi="Cambria Math"/>
                <w:b/>
                <w:i/>
                <w:sz w:val="22"/>
                <w:szCs w:val="22"/>
              </w:rPr>
            </m:ctrlPr>
          </m:sSupPr>
          <m:e>
            <m:r>
              <m:rPr>
                <m:sty m:val="bi"/>
              </m:rPr>
              <w:rPr>
                <w:rFonts w:ascii="Cambria Math" w:eastAsiaTheme="minorEastAsia" w:hAnsi="Cambria Math"/>
                <w:sz w:val="22"/>
                <w:szCs w:val="22"/>
              </w:rPr>
              <m:t>V</m:t>
            </m:r>
          </m:e>
          <m:sup>
            <m:r>
              <m:rPr>
                <m:sty m:val="bi"/>
              </m:rPr>
              <w:rPr>
                <w:rFonts w:ascii="Cambria Math" w:eastAsiaTheme="minorEastAsia" w:hAnsi="Cambria Math"/>
                <w:sz w:val="22"/>
                <w:szCs w:val="22"/>
              </w:rPr>
              <m:t>prior</m:t>
            </m:r>
          </m:sup>
        </m:sSup>
      </m:oMath>
      <w:r w:rsidR="0064226A" w:rsidRPr="004D291B">
        <w:rPr>
          <w:rFonts w:eastAsiaTheme="minorEastAsia"/>
          <w:sz w:val="22"/>
          <w:szCs w:val="22"/>
        </w:rPr>
        <w:t>is the diagonal matrix with diagonal entries are a priori variance values for the corresponding transmitted symbols.</w:t>
      </w:r>
      <w:r w:rsidR="0064226A" w:rsidRPr="004D291B">
        <w:rPr>
          <w:rFonts w:eastAsiaTheme="minorEastAsia"/>
          <w:b/>
          <w:sz w:val="22"/>
          <w:szCs w:val="22"/>
        </w:rPr>
        <w:t xml:space="preserve"> </w:t>
      </w:r>
      <w:r w:rsidR="0064226A" w:rsidRPr="004D291B">
        <w:rPr>
          <w:rFonts w:eastAsiaTheme="minorEastAsia"/>
          <w:sz w:val="22"/>
          <w:szCs w:val="22"/>
        </w:rPr>
        <w:t>A priori mean and variance values can be computed using the bit LLRs computed at the channel decoder.</w:t>
      </w:r>
    </w:p>
    <w:p w14:paraId="7882A7D8" w14:textId="67A41C34" w:rsidR="00DE10A5" w:rsidRPr="004D291B" w:rsidRDefault="00A008F7" w:rsidP="00A008F7">
      <w:pPr>
        <w:rPr>
          <w:rFonts w:eastAsiaTheme="minorEastAsia"/>
          <w:sz w:val="22"/>
          <w:szCs w:val="22"/>
        </w:rPr>
      </w:pPr>
      <w:r w:rsidRPr="004D291B">
        <w:rPr>
          <w:rFonts w:eastAsiaTheme="minorEastAsia"/>
          <w:sz w:val="22"/>
          <w:szCs w:val="22"/>
        </w:rPr>
        <w:t>Based on the LMMSE output, the receiver generates extrinsic bit LLR values for channel decoder by marginalization.</w:t>
      </w:r>
    </w:p>
    <w:p w14:paraId="63D2CBB0" w14:textId="62B9BED6" w:rsidR="00A008F7" w:rsidRPr="004D291B" w:rsidRDefault="0040485D" w:rsidP="0040485D">
      <w:pPr>
        <w:snapToGrid w:val="0"/>
        <w:spacing w:after="120"/>
        <w:contextualSpacing/>
        <w:jc w:val="both"/>
        <w:rPr>
          <w:rFonts w:eastAsiaTheme="minorEastAsia"/>
          <w:sz w:val="22"/>
          <w:szCs w:val="22"/>
        </w:rPr>
      </w:pPr>
      <w:r w:rsidRPr="004D291B">
        <w:rPr>
          <w:rFonts w:eastAsiaTheme="minorEastAsia"/>
          <w:iCs/>
          <w:sz w:val="22"/>
          <w:szCs w:val="22"/>
        </w:rPr>
        <w:t xml:space="preserve">It can be also shown that the computation complexity of LMMSE multi-user detector scales as </w:t>
      </w: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3</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2</m:t>
            </m:r>
          </m:sup>
        </m:sSup>
        <m:r>
          <w:rPr>
            <w:rFonts w:ascii="Cambria Math" w:hAnsi="Cambria Math"/>
            <w:sz w:val="22"/>
            <w:szCs w:val="22"/>
          </w:rPr>
          <m:t>J</m:t>
        </m:r>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w:r w:rsidRPr="004D291B">
        <w:rPr>
          <w:rFonts w:eastAsiaTheme="minorEastAsia"/>
          <w:sz w:val="22"/>
          <w:szCs w:val="22"/>
        </w:rPr>
        <w:t xml:space="preserve"> </w:t>
      </w:r>
      <w:r w:rsidRPr="004D291B">
        <w:rPr>
          <w:rFonts w:eastAsiaTheme="minorEastAsia"/>
          <w:iCs/>
          <w:sz w:val="22"/>
          <w:szCs w:val="22"/>
        </w:rPr>
        <w:t xml:space="preserve">for </w:t>
      </w:r>
      <m:oMath>
        <m:r>
          <w:rPr>
            <w:rFonts w:ascii="Cambria Math" w:hAnsi="Cambria Math"/>
            <w:sz w:val="22"/>
            <w:szCs w:val="22"/>
          </w:rPr>
          <m:t>J</m:t>
        </m:r>
      </m:oMath>
      <w:r w:rsidRPr="004D291B">
        <w:rPr>
          <w:rFonts w:eastAsiaTheme="minorEastAsia"/>
          <w:sz w:val="22"/>
          <w:szCs w:val="22"/>
        </w:rPr>
        <w:t xml:space="preserve"> UEs and spreading factor of </w:t>
      </w:r>
      <m:oMath>
        <m:r>
          <w:rPr>
            <w:rFonts w:ascii="Cambria Math" w:hAnsi="Cambria Math"/>
            <w:sz w:val="22"/>
            <w:szCs w:val="22"/>
          </w:rPr>
          <m:t>K</m:t>
        </m:r>
      </m:oMath>
      <w:r w:rsidRPr="004D291B">
        <w:rPr>
          <w:rFonts w:eastAsiaTheme="minorEastAsia"/>
          <w:sz w:val="22"/>
          <w:szCs w:val="22"/>
        </w:rPr>
        <w:t>.</w:t>
      </w:r>
    </w:p>
    <w:p w14:paraId="0ADB00A5" w14:textId="77777777" w:rsidR="0040485D" w:rsidRPr="004D291B" w:rsidRDefault="0040485D" w:rsidP="0040485D">
      <w:pPr>
        <w:snapToGrid w:val="0"/>
        <w:spacing w:after="120"/>
        <w:contextualSpacing/>
        <w:jc w:val="both"/>
        <w:rPr>
          <w:rFonts w:eastAsiaTheme="minorEastAsia"/>
          <w:iCs/>
          <w:sz w:val="22"/>
          <w:szCs w:val="22"/>
        </w:rPr>
      </w:pPr>
    </w:p>
    <w:tbl>
      <w:tblPr>
        <w:tblStyle w:val="GridTable1Light"/>
        <w:tblW w:w="4504" w:type="dxa"/>
        <w:jc w:val="center"/>
        <w:tblLook w:val="0420" w:firstRow="1" w:lastRow="0" w:firstColumn="0" w:lastColumn="0" w:noHBand="0" w:noVBand="1"/>
      </w:tblPr>
      <w:tblGrid>
        <w:gridCol w:w="1705"/>
        <w:gridCol w:w="2799"/>
      </w:tblGrid>
      <w:tr w:rsidR="00A008F7" w:rsidRPr="004D291B" w14:paraId="3B97A1BD" w14:textId="77777777" w:rsidTr="00F5097B">
        <w:trPr>
          <w:cnfStyle w:val="100000000000" w:firstRow="1" w:lastRow="0" w:firstColumn="0" w:lastColumn="0" w:oddVBand="0" w:evenVBand="0" w:oddHBand="0" w:evenHBand="0" w:firstRowFirstColumn="0" w:firstRowLastColumn="0" w:lastRowFirstColumn="0" w:lastRowLastColumn="0"/>
          <w:trHeight w:val="230"/>
          <w:jc w:val="center"/>
        </w:trPr>
        <w:tc>
          <w:tcPr>
            <w:tcW w:w="1705" w:type="dxa"/>
          </w:tcPr>
          <w:p w14:paraId="3B1B98E8" w14:textId="77777777" w:rsidR="00A008F7" w:rsidRPr="004D291B" w:rsidRDefault="00A008F7" w:rsidP="00F5097B">
            <w:pPr>
              <w:rPr>
                <w:sz w:val="22"/>
                <w:szCs w:val="22"/>
              </w:rPr>
            </w:pPr>
            <w:r w:rsidRPr="004D291B">
              <w:rPr>
                <w:sz w:val="22"/>
                <w:szCs w:val="22"/>
              </w:rPr>
              <w:t>MU Detector</w:t>
            </w:r>
          </w:p>
        </w:tc>
        <w:tc>
          <w:tcPr>
            <w:tcW w:w="2799" w:type="dxa"/>
          </w:tcPr>
          <w:p w14:paraId="2CC5CEB4" w14:textId="77777777" w:rsidR="00A008F7" w:rsidRPr="004D291B" w:rsidRDefault="00A008F7" w:rsidP="00F5097B">
            <w:pPr>
              <w:jc w:val="center"/>
              <w:rPr>
                <w:sz w:val="22"/>
                <w:szCs w:val="22"/>
              </w:rPr>
            </w:pPr>
            <w:r w:rsidRPr="004D291B">
              <w:rPr>
                <w:sz w:val="22"/>
                <w:szCs w:val="22"/>
              </w:rPr>
              <w:t>Computation Complexity</w:t>
            </w:r>
          </w:p>
        </w:tc>
      </w:tr>
      <w:tr w:rsidR="00A008F7" w:rsidRPr="004D291B" w14:paraId="722B4D79" w14:textId="77777777" w:rsidTr="00F5097B">
        <w:trPr>
          <w:trHeight w:val="230"/>
          <w:jc w:val="center"/>
        </w:trPr>
        <w:tc>
          <w:tcPr>
            <w:tcW w:w="1705" w:type="dxa"/>
            <w:hideMark/>
          </w:tcPr>
          <w:p w14:paraId="43249B0A" w14:textId="555A4EB1" w:rsidR="00A008F7" w:rsidRPr="004D291B" w:rsidRDefault="00A008F7" w:rsidP="00F5097B">
            <w:pPr>
              <w:rPr>
                <w:sz w:val="22"/>
                <w:szCs w:val="22"/>
              </w:rPr>
            </w:pPr>
            <w:r w:rsidRPr="004D291B">
              <w:rPr>
                <w:sz w:val="22"/>
                <w:szCs w:val="22"/>
              </w:rPr>
              <w:t>LMMSE</w:t>
            </w:r>
          </w:p>
        </w:tc>
        <w:tc>
          <w:tcPr>
            <w:tcW w:w="2799" w:type="dxa"/>
            <w:hideMark/>
          </w:tcPr>
          <w:p w14:paraId="6E5C9E21" w14:textId="132AFAA9" w:rsidR="00A008F7" w:rsidRPr="004D291B" w:rsidRDefault="00A008F7" w:rsidP="00F5097B">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3</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2</m:t>
                    </m:r>
                  </m:sup>
                </m:sSup>
                <m:r>
                  <w:rPr>
                    <w:rFonts w:ascii="Cambria Math" w:hAnsi="Cambria Math"/>
                    <w:sz w:val="22"/>
                    <w:szCs w:val="22"/>
                  </w:rPr>
                  <m:t>J</m:t>
                </m:r>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bl>
    <w:p w14:paraId="2CF0CA1A" w14:textId="77777777" w:rsidR="0040485D" w:rsidRPr="004D291B" w:rsidRDefault="0040485D" w:rsidP="008B6E74">
      <w:pPr>
        <w:snapToGrid w:val="0"/>
        <w:spacing w:after="120"/>
        <w:contextualSpacing/>
        <w:jc w:val="both"/>
        <w:rPr>
          <w:rFonts w:eastAsiaTheme="minorEastAsia"/>
          <w:iCs/>
          <w:sz w:val="22"/>
          <w:szCs w:val="22"/>
        </w:rPr>
      </w:pPr>
    </w:p>
    <w:p w14:paraId="315FC1E8" w14:textId="775FF94A" w:rsidR="0040485D" w:rsidRPr="004D291B" w:rsidRDefault="00F33785" w:rsidP="008B6E74">
      <w:pPr>
        <w:snapToGrid w:val="0"/>
        <w:spacing w:after="120"/>
        <w:contextualSpacing/>
        <w:jc w:val="both"/>
        <w:rPr>
          <w:rFonts w:eastAsiaTheme="minorEastAsia"/>
          <w:iCs/>
          <w:sz w:val="22"/>
          <w:szCs w:val="22"/>
        </w:rPr>
      </w:pPr>
      <w:r>
        <w:rPr>
          <w:rFonts w:eastAsiaTheme="minorEastAsia"/>
          <w:iCs/>
          <w:sz w:val="22"/>
          <w:szCs w:val="22"/>
        </w:rPr>
        <w:t>We propose</w:t>
      </w:r>
      <w:r w:rsidR="0040485D" w:rsidRPr="004D291B">
        <w:rPr>
          <w:rFonts w:eastAsiaTheme="minorEastAsia"/>
          <w:iCs/>
          <w:sz w:val="22"/>
          <w:szCs w:val="22"/>
        </w:rPr>
        <w:t xml:space="preserve"> to consider at least NOMA receivers described above should be considered in the study of NOMA schemes.</w:t>
      </w:r>
    </w:p>
    <w:p w14:paraId="427ABCAE" w14:textId="3EF5858A" w:rsidR="0040485D" w:rsidRPr="004D291B" w:rsidRDefault="0040485D" w:rsidP="008B6E74">
      <w:pPr>
        <w:snapToGrid w:val="0"/>
        <w:spacing w:after="120"/>
        <w:contextualSpacing/>
        <w:jc w:val="both"/>
        <w:rPr>
          <w:rFonts w:eastAsiaTheme="minorEastAsia"/>
          <w:iCs/>
          <w:sz w:val="22"/>
          <w:szCs w:val="22"/>
        </w:rPr>
      </w:pPr>
    </w:p>
    <w:p w14:paraId="6D554A3F" w14:textId="12031243" w:rsidR="0040485D" w:rsidRPr="004D291B" w:rsidRDefault="0040485D" w:rsidP="0040485D">
      <w:pPr>
        <w:rPr>
          <w:b/>
          <w:i/>
          <w:sz w:val="22"/>
          <w:szCs w:val="22"/>
          <w:lang w:val="en-GB"/>
        </w:rPr>
      </w:pPr>
      <w:r w:rsidRPr="002116BA">
        <w:rPr>
          <w:b/>
          <w:i/>
          <w:sz w:val="22"/>
          <w:szCs w:val="22"/>
          <w:highlight w:val="yellow"/>
          <w:u w:val="single"/>
          <w:lang w:val="en-GB"/>
        </w:rPr>
        <w:t>Proposal 2:</w:t>
      </w:r>
      <w:r w:rsidRPr="004D291B">
        <w:rPr>
          <w:b/>
          <w:i/>
          <w:sz w:val="22"/>
          <w:szCs w:val="22"/>
          <w:lang w:val="en-GB"/>
        </w:rPr>
        <w:t xml:space="preserve"> For </w:t>
      </w:r>
      <w:r w:rsidR="009C6686" w:rsidRPr="004D291B">
        <w:rPr>
          <w:b/>
          <w:i/>
          <w:sz w:val="22"/>
          <w:szCs w:val="22"/>
          <w:lang w:val="en-GB"/>
        </w:rPr>
        <w:t xml:space="preserve">receivers for </w:t>
      </w:r>
      <w:r w:rsidRPr="004D291B">
        <w:rPr>
          <w:b/>
          <w:i/>
          <w:sz w:val="22"/>
          <w:szCs w:val="22"/>
          <w:lang w:val="en-GB"/>
        </w:rPr>
        <w:t xml:space="preserve">spreading based NOMA schemes, at least MF/ESE/LMMSE based multi user detectors should be considered. </w:t>
      </w:r>
      <w:r w:rsidR="009C6686" w:rsidRPr="004D291B">
        <w:rPr>
          <w:b/>
          <w:i/>
          <w:sz w:val="22"/>
          <w:szCs w:val="22"/>
          <w:lang w:val="en-GB"/>
        </w:rPr>
        <w:t>B</w:t>
      </w:r>
      <w:r w:rsidRPr="004D291B">
        <w:rPr>
          <w:b/>
          <w:i/>
          <w:sz w:val="22"/>
          <w:szCs w:val="22"/>
          <w:lang w:val="en-GB"/>
        </w:rPr>
        <w:t xml:space="preserve">oth </w:t>
      </w:r>
      <w:r w:rsidR="009C6686" w:rsidRPr="004D291B">
        <w:rPr>
          <w:b/>
          <w:i/>
          <w:sz w:val="22"/>
          <w:szCs w:val="22"/>
          <w:lang w:val="en-GB"/>
        </w:rPr>
        <w:t xml:space="preserve">hard interference cancelation and </w:t>
      </w:r>
      <w:r w:rsidRPr="004D291B">
        <w:rPr>
          <w:b/>
          <w:i/>
          <w:sz w:val="22"/>
          <w:szCs w:val="22"/>
          <w:lang w:val="en-GB"/>
        </w:rPr>
        <w:t xml:space="preserve">soft turbo iteration </w:t>
      </w:r>
      <w:r w:rsidR="009C6686" w:rsidRPr="004D291B">
        <w:rPr>
          <w:b/>
          <w:i/>
          <w:sz w:val="22"/>
          <w:szCs w:val="22"/>
          <w:lang w:val="en-GB"/>
        </w:rPr>
        <w:t>with channel decoders</w:t>
      </w:r>
      <w:r w:rsidRPr="004D291B">
        <w:rPr>
          <w:b/>
          <w:i/>
          <w:sz w:val="22"/>
          <w:szCs w:val="22"/>
          <w:lang w:val="en-GB"/>
        </w:rPr>
        <w:t xml:space="preserve"> should be considered.</w:t>
      </w:r>
    </w:p>
    <w:p w14:paraId="5FA4E334" w14:textId="54C59A98" w:rsidR="00A008F7" w:rsidRDefault="00A008F7" w:rsidP="00A008F7">
      <w:pPr>
        <w:pStyle w:val="Heading2"/>
        <w:rPr>
          <w:rFonts w:ascii="Times New Roman" w:hAnsi="Times New Roman"/>
        </w:rPr>
      </w:pPr>
      <w:r>
        <w:rPr>
          <w:rFonts w:ascii="Times New Roman" w:hAnsi="Times New Roman"/>
        </w:rPr>
        <w:t>Consideration for DFT-s-OFDM</w:t>
      </w:r>
    </w:p>
    <w:p w14:paraId="0CC41CFB" w14:textId="77777777" w:rsidR="009C6686" w:rsidRPr="004D291B" w:rsidRDefault="009C6686" w:rsidP="009C6686">
      <w:pPr>
        <w:jc w:val="both"/>
        <w:rPr>
          <w:sz w:val="22"/>
          <w:szCs w:val="22"/>
        </w:rPr>
      </w:pPr>
      <w:r w:rsidRPr="004D291B">
        <w:rPr>
          <w:sz w:val="22"/>
          <w:szCs w:val="22"/>
        </w:rPr>
        <w:t xml:space="preserve">For cell edge and power-limited UEs, PAPR and MCL can be a crucial factor in evaluation of NOMA schemes’ performances. To match with NB-IoT and </w:t>
      </w:r>
      <w:proofErr w:type="spellStart"/>
      <w:r w:rsidRPr="004D291B">
        <w:rPr>
          <w:sz w:val="22"/>
          <w:szCs w:val="22"/>
        </w:rPr>
        <w:t>eMBB</w:t>
      </w:r>
      <w:proofErr w:type="spellEnd"/>
      <w:r w:rsidRPr="004D291B">
        <w:rPr>
          <w:sz w:val="22"/>
          <w:szCs w:val="22"/>
        </w:rPr>
        <w:t xml:space="preserve"> coverage, DFT-s-OFDM waveform has to adopted as a baseline especially in </w:t>
      </w:r>
      <w:proofErr w:type="spellStart"/>
      <w:r w:rsidRPr="004D291B">
        <w:rPr>
          <w:sz w:val="22"/>
          <w:szCs w:val="22"/>
        </w:rPr>
        <w:t>mMTC</w:t>
      </w:r>
      <w:proofErr w:type="spellEnd"/>
      <w:r w:rsidRPr="004D291B">
        <w:rPr>
          <w:sz w:val="22"/>
          <w:szCs w:val="22"/>
        </w:rPr>
        <w:t xml:space="preserve"> case. Therefore, NOMA transmitters and receivers with DFT-s-OFDM waveform also should be considered. </w:t>
      </w:r>
    </w:p>
    <w:p w14:paraId="50647C4E" w14:textId="1773D60B" w:rsidR="009C6686" w:rsidRPr="004D291B" w:rsidRDefault="009C6686" w:rsidP="009C6686">
      <w:pPr>
        <w:jc w:val="both"/>
        <w:rPr>
          <w:sz w:val="22"/>
          <w:szCs w:val="22"/>
        </w:rPr>
      </w:pPr>
      <w:r w:rsidRPr="004D291B">
        <w:rPr>
          <w:sz w:val="22"/>
          <w:szCs w:val="22"/>
        </w:rPr>
        <w:t>The main issue with DFT-s-OFDM waveform is that DFT-s-OFDM can introduce different multi-path channels for each UEs.</w:t>
      </w:r>
    </w:p>
    <w:p w14:paraId="2D41C5AA" w14:textId="77777777" w:rsidR="009C6686" w:rsidRPr="004D291B" w:rsidRDefault="009C6686" w:rsidP="009C6686">
      <w:pPr>
        <w:jc w:val="both"/>
        <w:rPr>
          <w:sz w:val="22"/>
          <w:szCs w:val="22"/>
        </w:rPr>
      </w:pPr>
      <w:r w:rsidRPr="004D291B">
        <w:rPr>
          <w:sz w:val="22"/>
          <w:szCs w:val="22"/>
        </w:rPr>
        <w:t xml:space="preserve">MF multi-user detector is readily applicable in time domain for RSMA with DFT-s-OFDM waveform, which is known as Rake receiver. Likewise, ESE multi-user detector can also be easily applicable for DFT-s-OFDM waveform. </w:t>
      </w:r>
    </w:p>
    <w:p w14:paraId="5BAA8524" w14:textId="320B8B9C" w:rsidR="009C6686" w:rsidRPr="004D291B" w:rsidRDefault="009C6686" w:rsidP="009C6686">
      <w:pPr>
        <w:jc w:val="both"/>
        <w:rPr>
          <w:sz w:val="22"/>
          <w:szCs w:val="22"/>
        </w:rPr>
      </w:pPr>
      <w:r w:rsidRPr="004D291B">
        <w:rPr>
          <w:sz w:val="22"/>
          <w:szCs w:val="22"/>
        </w:rPr>
        <w:t xml:space="preserve">However, for LMMSE receivers which relies on chip level alignment and synchronization, it is unclear how to define modulated symbol boundary with different multi-path channels for NOMA UEs in DFT-s-OFDM waveform cases. Therefore, </w:t>
      </w:r>
      <w:bookmarkStart w:id="5" w:name="_GoBack"/>
      <w:r w:rsidR="00257B9E">
        <w:rPr>
          <w:sz w:val="22"/>
          <w:szCs w:val="22"/>
        </w:rPr>
        <w:t>we propose</w:t>
      </w:r>
      <w:r w:rsidRPr="004D291B">
        <w:rPr>
          <w:sz w:val="22"/>
          <w:szCs w:val="22"/>
        </w:rPr>
        <w:t xml:space="preserve"> </w:t>
      </w:r>
      <w:bookmarkEnd w:id="5"/>
      <w:r w:rsidRPr="004D291B">
        <w:rPr>
          <w:sz w:val="22"/>
          <w:szCs w:val="22"/>
        </w:rPr>
        <w:t>the following</w:t>
      </w:r>
    </w:p>
    <w:p w14:paraId="3BCF870A" w14:textId="211FCE94" w:rsidR="0040485D" w:rsidRPr="004D291B" w:rsidRDefault="0040485D" w:rsidP="0040485D">
      <w:pPr>
        <w:rPr>
          <w:b/>
          <w:i/>
          <w:sz w:val="22"/>
          <w:szCs w:val="22"/>
          <w:lang w:val="en-GB"/>
        </w:rPr>
      </w:pPr>
      <w:r w:rsidRPr="002116BA">
        <w:rPr>
          <w:b/>
          <w:i/>
          <w:sz w:val="22"/>
          <w:szCs w:val="22"/>
          <w:highlight w:val="yellow"/>
          <w:u w:val="single"/>
          <w:lang w:val="en-GB"/>
        </w:rPr>
        <w:t>Proposal 3:</w:t>
      </w:r>
      <w:r w:rsidRPr="004D291B">
        <w:rPr>
          <w:b/>
          <w:i/>
          <w:sz w:val="22"/>
          <w:szCs w:val="22"/>
          <w:lang w:val="en-GB"/>
        </w:rPr>
        <w:t xml:space="preserve"> Companies should provide NOMA transmitter and receiver schemes for </w:t>
      </w:r>
      <w:r w:rsidR="009C6686" w:rsidRPr="004D291B">
        <w:rPr>
          <w:b/>
          <w:i/>
          <w:sz w:val="22"/>
          <w:szCs w:val="22"/>
          <w:lang w:val="en-GB"/>
        </w:rPr>
        <w:t xml:space="preserve">both CP-OFDM and </w:t>
      </w:r>
      <w:r w:rsidRPr="004D291B">
        <w:rPr>
          <w:b/>
          <w:i/>
          <w:sz w:val="22"/>
          <w:szCs w:val="22"/>
          <w:lang w:val="en-GB"/>
        </w:rPr>
        <w:t>DFT-s-OFDM waveforms.</w:t>
      </w:r>
    </w:p>
    <w:p w14:paraId="28E3755D" w14:textId="131DA7D9" w:rsidR="00A008F7" w:rsidRDefault="00A008F7" w:rsidP="00A008F7">
      <w:pPr>
        <w:pStyle w:val="Heading2"/>
        <w:rPr>
          <w:rFonts w:ascii="Times New Roman" w:hAnsi="Times New Roman"/>
        </w:rPr>
      </w:pPr>
      <w:r>
        <w:rPr>
          <w:rFonts w:ascii="Times New Roman" w:hAnsi="Times New Roman"/>
        </w:rPr>
        <w:t>Consideration for Asynchronous Transmission</w:t>
      </w:r>
    </w:p>
    <w:p w14:paraId="4F9A5030" w14:textId="77777777" w:rsidR="009453A5" w:rsidRPr="004D291B" w:rsidRDefault="009C6686" w:rsidP="009C6686">
      <w:pPr>
        <w:jc w:val="both"/>
        <w:rPr>
          <w:sz w:val="22"/>
          <w:szCs w:val="22"/>
          <w:lang w:val="en-GB"/>
        </w:rPr>
      </w:pPr>
      <w:r w:rsidRPr="004D291B">
        <w:rPr>
          <w:sz w:val="22"/>
          <w:szCs w:val="22"/>
          <w:lang w:val="en-GB"/>
        </w:rPr>
        <w:t xml:space="preserve">For </w:t>
      </w:r>
      <w:proofErr w:type="spellStart"/>
      <w:r w:rsidRPr="004D291B">
        <w:rPr>
          <w:sz w:val="22"/>
          <w:szCs w:val="22"/>
          <w:lang w:val="en-GB"/>
        </w:rPr>
        <w:t>mMTC</w:t>
      </w:r>
      <w:proofErr w:type="spellEnd"/>
      <w:r w:rsidRPr="004D291B">
        <w:rPr>
          <w:sz w:val="22"/>
          <w:szCs w:val="22"/>
          <w:lang w:val="en-GB"/>
        </w:rPr>
        <w:t xml:space="preserve"> use case, managing timing advance and keeping synchronization across the NOMA UEs requires large power consumption. Therefore, the ability to operate asynchronously without any TA is an important feature for NOMA schemes. </w:t>
      </w:r>
    </w:p>
    <w:p w14:paraId="304021E3" w14:textId="1016D0DE" w:rsidR="009453A5" w:rsidRPr="004D291B" w:rsidRDefault="009C6686" w:rsidP="009C6686">
      <w:pPr>
        <w:jc w:val="both"/>
        <w:rPr>
          <w:sz w:val="22"/>
          <w:szCs w:val="22"/>
          <w:lang w:val="en-GB"/>
        </w:rPr>
      </w:pPr>
      <w:r w:rsidRPr="004D291B">
        <w:rPr>
          <w:sz w:val="22"/>
          <w:szCs w:val="22"/>
          <w:lang w:val="en-GB"/>
        </w:rPr>
        <w:t xml:space="preserve">For long scrambling sequence based RSMA with DFT-s-OFDM waveform, </w:t>
      </w:r>
      <w:r w:rsidR="009453A5" w:rsidRPr="004D291B">
        <w:rPr>
          <w:sz w:val="22"/>
          <w:szCs w:val="22"/>
          <w:lang w:val="en-GB"/>
        </w:rPr>
        <w:t xml:space="preserve">as mentioned above, the MF/ESE based NOMA receivers are still </w:t>
      </w:r>
      <w:r w:rsidRPr="004D291B">
        <w:rPr>
          <w:sz w:val="22"/>
          <w:szCs w:val="22"/>
          <w:lang w:val="en-GB"/>
        </w:rPr>
        <w:t>applicable for NOMA multi-user receiver even for asynchronous case</w:t>
      </w:r>
      <w:r w:rsidR="009453A5" w:rsidRPr="004D291B">
        <w:rPr>
          <w:sz w:val="22"/>
          <w:szCs w:val="22"/>
          <w:lang w:val="en-GB"/>
        </w:rPr>
        <w:t>, which are known as Rake receivers</w:t>
      </w:r>
      <w:r w:rsidRPr="004D291B">
        <w:rPr>
          <w:sz w:val="22"/>
          <w:szCs w:val="22"/>
          <w:lang w:val="en-GB"/>
        </w:rPr>
        <w:t xml:space="preserve">.  </w:t>
      </w:r>
    </w:p>
    <w:p w14:paraId="5C11CEAB" w14:textId="5F1597E9" w:rsidR="0040485D" w:rsidRPr="004D291B" w:rsidRDefault="009453A5" w:rsidP="009C6686">
      <w:pPr>
        <w:jc w:val="both"/>
        <w:rPr>
          <w:sz w:val="22"/>
          <w:szCs w:val="22"/>
          <w:lang w:val="en-GB"/>
        </w:rPr>
      </w:pPr>
      <w:r w:rsidRPr="004D291B">
        <w:rPr>
          <w:sz w:val="22"/>
          <w:szCs w:val="22"/>
          <w:lang w:val="en-GB"/>
        </w:rPr>
        <w:t xml:space="preserve">However, like DFT-s-OFDM case, the LMMSE based NOMA receivers which relies on chip level alignment and synchronization cannot be directly applicable for asynchronous transmission case. Therefore, </w:t>
      </w:r>
      <w:r w:rsidR="00257B9E">
        <w:rPr>
          <w:sz w:val="22"/>
          <w:szCs w:val="22"/>
          <w:lang w:val="en-GB"/>
        </w:rPr>
        <w:t>we propose</w:t>
      </w:r>
      <w:r w:rsidRPr="004D291B">
        <w:rPr>
          <w:sz w:val="22"/>
          <w:szCs w:val="22"/>
          <w:lang w:val="en-GB"/>
        </w:rPr>
        <w:t xml:space="preserve"> to provide details of NOMA schemes for asynchronous transmission.</w:t>
      </w:r>
    </w:p>
    <w:p w14:paraId="494749E7" w14:textId="4F03B44A" w:rsidR="005A08B4" w:rsidRPr="004D291B" w:rsidRDefault="0040485D" w:rsidP="009453A5">
      <w:pPr>
        <w:rPr>
          <w:b/>
          <w:i/>
          <w:sz w:val="22"/>
          <w:szCs w:val="22"/>
          <w:lang w:val="en-GB"/>
        </w:rPr>
      </w:pPr>
      <w:r w:rsidRPr="002116BA">
        <w:rPr>
          <w:b/>
          <w:i/>
          <w:sz w:val="22"/>
          <w:szCs w:val="22"/>
          <w:highlight w:val="yellow"/>
          <w:u w:val="single"/>
          <w:lang w:val="en-GB"/>
        </w:rPr>
        <w:t>Proposal 4:</w:t>
      </w:r>
      <w:r w:rsidRPr="004D291B">
        <w:rPr>
          <w:b/>
          <w:i/>
          <w:sz w:val="22"/>
          <w:szCs w:val="22"/>
          <w:lang w:val="en-GB"/>
        </w:rPr>
        <w:t xml:space="preserve"> Companies should provide NOMA transmitter and receiver schemes for </w:t>
      </w:r>
      <w:r w:rsidR="009453A5" w:rsidRPr="004D291B">
        <w:rPr>
          <w:b/>
          <w:i/>
          <w:sz w:val="22"/>
          <w:szCs w:val="22"/>
          <w:lang w:val="en-GB"/>
        </w:rPr>
        <w:t xml:space="preserve">both synchronous and </w:t>
      </w:r>
      <w:r w:rsidRPr="004D291B">
        <w:rPr>
          <w:b/>
          <w:i/>
          <w:sz w:val="22"/>
          <w:szCs w:val="22"/>
          <w:lang w:val="en-GB"/>
        </w:rPr>
        <w:t>asynchronous transmission.</w:t>
      </w:r>
    </w:p>
    <w:p w14:paraId="70F0F15C" w14:textId="1745AB76" w:rsidR="00443165" w:rsidRPr="00C30A61" w:rsidRDefault="008B6E74" w:rsidP="00443165">
      <w:pPr>
        <w:pStyle w:val="Heading1"/>
        <w:rPr>
          <w:rFonts w:ascii="Times New Roman" w:hAnsi="Times New Roman"/>
          <w:lang w:eastAsia="zh-CN"/>
        </w:rPr>
      </w:pPr>
      <w:r w:rsidRPr="00C30A61">
        <w:rPr>
          <w:rFonts w:ascii="Times New Roman" w:hAnsi="Times New Roman"/>
          <w:lang w:eastAsia="zh-CN"/>
        </w:rPr>
        <w:t>Receiver Complexity</w:t>
      </w:r>
      <w:r w:rsidR="00EA1451">
        <w:rPr>
          <w:rFonts w:ascii="Times New Roman" w:hAnsi="Times New Roman"/>
          <w:lang w:eastAsia="zh-CN"/>
        </w:rPr>
        <w:t xml:space="preserve"> and LLS Simulation Results</w:t>
      </w:r>
    </w:p>
    <w:p w14:paraId="53C9778D" w14:textId="32F067F9" w:rsidR="000C0C67" w:rsidRPr="004D291B" w:rsidRDefault="00F92F13" w:rsidP="002116BA">
      <w:pPr>
        <w:jc w:val="both"/>
        <w:rPr>
          <w:sz w:val="22"/>
          <w:szCs w:val="22"/>
          <w:lang w:val="en-GB" w:eastAsia="zh-CN"/>
        </w:rPr>
      </w:pPr>
      <w:r w:rsidRPr="004D291B">
        <w:rPr>
          <w:sz w:val="22"/>
          <w:szCs w:val="22"/>
          <w:lang w:val="en-GB" w:eastAsia="zh-CN"/>
        </w:rPr>
        <w:t>Together with BLER and PAPR performances, transmitter and receiver complexity should be also considered given that some of the receiver proposals are based on complicated non-linear message passing algorithms.</w:t>
      </w:r>
    </w:p>
    <w:p w14:paraId="480BC9E4" w14:textId="552535F6" w:rsidR="000C0C67" w:rsidRDefault="000C0C67" w:rsidP="002116BA">
      <w:pPr>
        <w:jc w:val="both"/>
        <w:rPr>
          <w:rFonts w:eastAsiaTheme="minorEastAsia"/>
          <w:sz w:val="22"/>
          <w:szCs w:val="22"/>
        </w:rPr>
      </w:pPr>
      <w:r w:rsidRPr="004D291B">
        <w:rPr>
          <w:sz w:val="22"/>
          <w:szCs w:val="22"/>
        </w:rPr>
        <w:t xml:space="preserve">Complexity of decoding (per outer iteration) one symbol transmitted from all users is given in Table 1, where K is the number of resources, J is the number of users, M is the modulation alphabet size, N is the number of internal iterations on the factor graph for MPA algorithm, and </w:t>
      </w:r>
      <m:oMath>
        <m:acc>
          <m:accPr>
            <m:chr m:val="̃"/>
            <m:ctrlPr>
              <w:rPr>
                <w:rFonts w:ascii="Cambria Math" w:hAnsi="Cambria Math"/>
                <w:i/>
                <w:sz w:val="22"/>
                <w:szCs w:val="22"/>
              </w:rPr>
            </m:ctrlPr>
          </m:accPr>
          <m:e>
            <m:r>
              <w:rPr>
                <w:rFonts w:ascii="Cambria Math" w:hAnsi="Cambria Math"/>
                <w:sz w:val="22"/>
                <w:szCs w:val="22"/>
              </w:rPr>
              <m:t>J</m:t>
            </m:r>
          </m:e>
        </m:acc>
      </m:oMath>
      <w:r w:rsidRPr="004D291B">
        <w:rPr>
          <w:rFonts w:eastAsiaTheme="minorEastAsia"/>
          <w:sz w:val="22"/>
          <w:szCs w:val="22"/>
        </w:rPr>
        <w:t xml:space="preserve"> is the number of users transmitting on the same resource. </w:t>
      </w:r>
    </w:p>
    <w:p w14:paraId="0F941355" w14:textId="77777777" w:rsidR="005E4E65" w:rsidRPr="004D291B" w:rsidRDefault="005E4E65" w:rsidP="002116BA">
      <w:pPr>
        <w:jc w:val="both"/>
        <w:rPr>
          <w:rFonts w:eastAsiaTheme="minorEastAsia"/>
          <w:sz w:val="22"/>
          <w:szCs w:val="22"/>
        </w:rPr>
      </w:pPr>
    </w:p>
    <w:tbl>
      <w:tblPr>
        <w:tblStyle w:val="GridTable1Light"/>
        <w:tblW w:w="7740" w:type="dxa"/>
        <w:jc w:val="center"/>
        <w:tblLook w:val="0420" w:firstRow="1" w:lastRow="0" w:firstColumn="0" w:lastColumn="0" w:noHBand="0" w:noVBand="1"/>
      </w:tblPr>
      <w:tblGrid>
        <w:gridCol w:w="2131"/>
        <w:gridCol w:w="5609"/>
      </w:tblGrid>
      <w:tr w:rsidR="000C0C67" w:rsidRPr="004D291B" w14:paraId="5F7E2765" w14:textId="77777777" w:rsidTr="00FB7424">
        <w:trPr>
          <w:cnfStyle w:val="100000000000" w:firstRow="1" w:lastRow="0" w:firstColumn="0" w:lastColumn="0" w:oddVBand="0" w:evenVBand="0" w:oddHBand="0" w:evenHBand="0" w:firstRowFirstColumn="0" w:firstRowLastColumn="0" w:lastRowFirstColumn="0" w:lastRowLastColumn="0"/>
          <w:trHeight w:val="277"/>
          <w:jc w:val="center"/>
        </w:trPr>
        <w:tc>
          <w:tcPr>
            <w:tcW w:w="2131" w:type="dxa"/>
            <w:vAlign w:val="center"/>
            <w:hideMark/>
          </w:tcPr>
          <w:p w14:paraId="1348FB22" w14:textId="5D131B58" w:rsidR="000C0C67" w:rsidRPr="004D291B" w:rsidRDefault="000C0C67" w:rsidP="00FB7424">
            <w:pPr>
              <w:jc w:val="center"/>
              <w:rPr>
                <w:color w:val="FFFFFF" w:themeColor="background1"/>
                <w:sz w:val="22"/>
                <w:szCs w:val="22"/>
              </w:rPr>
            </w:pPr>
            <w:r w:rsidRPr="004D291B">
              <w:rPr>
                <w:b w:val="0"/>
                <w:bCs w:val="0"/>
                <w:color w:val="000000" w:themeColor="text1"/>
                <w:sz w:val="22"/>
                <w:szCs w:val="22"/>
              </w:rPr>
              <w:t>NOMA Receiver</w:t>
            </w:r>
          </w:p>
        </w:tc>
        <w:tc>
          <w:tcPr>
            <w:tcW w:w="5609" w:type="dxa"/>
            <w:vAlign w:val="center"/>
            <w:hideMark/>
          </w:tcPr>
          <w:p w14:paraId="71D6FB93" w14:textId="1AA5D29C" w:rsidR="000C0C67" w:rsidRPr="004D291B" w:rsidRDefault="004D291B" w:rsidP="00FB7424">
            <w:pPr>
              <w:jc w:val="center"/>
              <w:rPr>
                <w:b w:val="0"/>
                <w:bCs w:val="0"/>
                <w:color w:val="000000" w:themeColor="text1"/>
                <w:sz w:val="22"/>
                <w:szCs w:val="22"/>
              </w:rPr>
            </w:pPr>
            <w:r w:rsidRPr="004D291B">
              <w:rPr>
                <w:b w:val="0"/>
                <w:bCs w:val="0"/>
                <w:color w:val="000000" w:themeColor="text1"/>
                <w:sz w:val="22"/>
                <w:szCs w:val="22"/>
              </w:rPr>
              <w:t xml:space="preserve">Computational </w:t>
            </w:r>
            <w:r w:rsidR="000C0C67" w:rsidRPr="004D291B">
              <w:rPr>
                <w:b w:val="0"/>
                <w:bCs w:val="0"/>
                <w:color w:val="000000" w:themeColor="text1"/>
                <w:sz w:val="22"/>
                <w:szCs w:val="22"/>
              </w:rPr>
              <w:t xml:space="preserve">Complexity (per Outer </w:t>
            </w:r>
            <w:proofErr w:type="gramStart"/>
            <w:r w:rsidR="000C0C67" w:rsidRPr="004D291B">
              <w:rPr>
                <w:b w:val="0"/>
                <w:bCs w:val="0"/>
                <w:color w:val="000000" w:themeColor="text1"/>
                <w:sz w:val="22"/>
                <w:szCs w:val="22"/>
              </w:rPr>
              <w:t>Iteration)</w:t>
            </w:r>
            <w:r w:rsidR="000C0C67" w:rsidRPr="004D291B">
              <w:rPr>
                <w:b w:val="0"/>
                <w:bCs w:val="0"/>
                <w:color w:val="FFFFFF" w:themeColor="background1"/>
                <w:sz w:val="22"/>
                <w:szCs w:val="22"/>
              </w:rPr>
              <w:t>iteration</w:t>
            </w:r>
            <w:proofErr w:type="gramEnd"/>
            <w:r w:rsidR="000C0C67" w:rsidRPr="004D291B">
              <w:rPr>
                <w:b w:val="0"/>
                <w:bCs w:val="0"/>
                <w:color w:val="FFFFFF" w:themeColor="background1"/>
                <w:sz w:val="22"/>
                <w:szCs w:val="22"/>
              </w:rPr>
              <w:t>)</w:t>
            </w:r>
          </w:p>
        </w:tc>
      </w:tr>
      <w:tr w:rsidR="000C0C67" w:rsidRPr="004D291B" w14:paraId="768ACB77" w14:textId="77777777" w:rsidTr="00FB7424">
        <w:trPr>
          <w:trHeight w:val="230"/>
          <w:jc w:val="center"/>
        </w:trPr>
        <w:tc>
          <w:tcPr>
            <w:tcW w:w="2131" w:type="dxa"/>
            <w:vAlign w:val="center"/>
            <w:hideMark/>
          </w:tcPr>
          <w:p w14:paraId="05BA243D" w14:textId="77777777" w:rsidR="000C0C67" w:rsidRPr="004D291B" w:rsidRDefault="000C0C67" w:rsidP="00FB7424">
            <w:pPr>
              <w:jc w:val="center"/>
              <w:rPr>
                <w:sz w:val="22"/>
                <w:szCs w:val="22"/>
              </w:rPr>
            </w:pPr>
            <w:r w:rsidRPr="004D291B">
              <w:rPr>
                <w:sz w:val="22"/>
                <w:szCs w:val="22"/>
              </w:rPr>
              <w:t>LMMSE</w:t>
            </w:r>
          </w:p>
        </w:tc>
        <w:tc>
          <w:tcPr>
            <w:tcW w:w="5609" w:type="dxa"/>
            <w:vAlign w:val="center"/>
            <w:hideMark/>
          </w:tcPr>
          <w:p w14:paraId="510CE3C5" w14:textId="77777777"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3</m:t>
                    </m:r>
                  </m:sup>
                </m:sSup>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m:t>
                    </m:r>
                  </m:e>
                  <m:sup>
                    <m:r>
                      <m:rPr>
                        <m:sty m:val="p"/>
                      </m:rPr>
                      <w:rPr>
                        <w:rFonts w:ascii="Cambria Math" w:hAnsi="Cambria Math"/>
                        <w:sz w:val="22"/>
                        <w:szCs w:val="22"/>
                      </w:rPr>
                      <m:t>2</m:t>
                    </m:r>
                  </m:sup>
                </m:sSup>
                <m:r>
                  <w:rPr>
                    <w:rFonts w:ascii="Cambria Math" w:hAnsi="Cambria Math"/>
                    <w:sz w:val="22"/>
                    <w:szCs w:val="22"/>
                  </w:rPr>
                  <m:t>J</m:t>
                </m:r>
                <m:r>
                  <m:rPr>
                    <m:sty m:val="p"/>
                  </m:rPr>
                  <w:rPr>
                    <w:rFonts w:ascii="Cambria Math" w:hAnsi="Cambria Math"/>
                    <w:sz w:val="22"/>
                    <w:szCs w:val="22"/>
                  </w:rPr>
                  <m:t> +</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5496EE07" w14:textId="77777777" w:rsidTr="00FB7424">
        <w:trPr>
          <w:trHeight w:val="230"/>
          <w:jc w:val="center"/>
        </w:trPr>
        <w:tc>
          <w:tcPr>
            <w:tcW w:w="2131" w:type="dxa"/>
            <w:vAlign w:val="center"/>
            <w:hideMark/>
          </w:tcPr>
          <w:p w14:paraId="45AC7856" w14:textId="77777777" w:rsidR="000C0C67" w:rsidRPr="004D291B" w:rsidRDefault="000C0C67" w:rsidP="00FB7424">
            <w:pPr>
              <w:jc w:val="center"/>
              <w:rPr>
                <w:sz w:val="22"/>
                <w:szCs w:val="22"/>
              </w:rPr>
            </w:pPr>
            <w:r w:rsidRPr="004D291B">
              <w:rPr>
                <w:sz w:val="22"/>
                <w:szCs w:val="22"/>
              </w:rPr>
              <w:t>ESE</w:t>
            </w:r>
          </w:p>
        </w:tc>
        <w:tc>
          <w:tcPr>
            <w:tcW w:w="5609" w:type="dxa"/>
            <w:vAlign w:val="center"/>
            <w:hideMark/>
          </w:tcPr>
          <w:p w14:paraId="0491487F" w14:textId="77777777"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sSup>
                  <m:sSupPr>
                    <m:ctrlPr>
                      <w:rPr>
                        <w:rFonts w:ascii="Cambria Math" w:hAnsi="Cambria Math"/>
                        <w:sz w:val="22"/>
                        <w:szCs w:val="22"/>
                      </w:rPr>
                    </m:ctrlPr>
                  </m:sSupPr>
                  <m:e>
                    <m:r>
                      <w:rPr>
                        <w:rFonts w:ascii="Cambria Math" w:hAnsi="Cambria Math"/>
                        <w:sz w:val="22"/>
                        <w:szCs w:val="22"/>
                      </w:rPr>
                      <m:t>KJ</m:t>
                    </m:r>
                  </m:e>
                  <m:sup>
                    <m:r>
                      <m:rPr>
                        <m:sty m:val="p"/>
                      </m:rPr>
                      <w:rPr>
                        <w:rFonts w:ascii="Cambria Math" w:hAnsi="Cambria Math"/>
                        <w:sz w:val="22"/>
                        <w:szCs w:val="22"/>
                      </w:rPr>
                      <m:t>2</m:t>
                    </m:r>
                  </m:sup>
                </m:sSup>
                <m:r>
                  <m:rPr>
                    <m:sty m:val="p"/>
                  </m:rPr>
                  <w:rPr>
                    <w:rFonts w:ascii="Cambria Math" w:hAnsi="Cambria Math"/>
                    <w:sz w:val="22"/>
                    <w:szCs w:val="22"/>
                  </w:rPr>
                  <m:t>)</m:t>
                </m:r>
              </m:oMath>
            </m:oMathPara>
          </w:p>
        </w:tc>
      </w:tr>
      <w:tr w:rsidR="000C0C67" w:rsidRPr="004D291B" w14:paraId="1FC8E1DA" w14:textId="77777777" w:rsidTr="00FB7424">
        <w:trPr>
          <w:trHeight w:val="230"/>
          <w:jc w:val="center"/>
        </w:trPr>
        <w:tc>
          <w:tcPr>
            <w:tcW w:w="2131" w:type="dxa"/>
            <w:vAlign w:val="center"/>
            <w:hideMark/>
          </w:tcPr>
          <w:p w14:paraId="3D365DBB" w14:textId="77777777" w:rsidR="000C0C67" w:rsidRPr="004D291B" w:rsidRDefault="000C0C67" w:rsidP="00FB7424">
            <w:pPr>
              <w:jc w:val="center"/>
              <w:rPr>
                <w:sz w:val="22"/>
                <w:szCs w:val="22"/>
              </w:rPr>
            </w:pPr>
            <w:r w:rsidRPr="004D291B">
              <w:rPr>
                <w:sz w:val="22"/>
                <w:szCs w:val="22"/>
              </w:rPr>
              <w:t>MPA (SCMA)</w:t>
            </w:r>
          </w:p>
        </w:tc>
        <w:tc>
          <w:tcPr>
            <w:tcW w:w="5609" w:type="dxa"/>
            <w:vAlign w:val="center"/>
            <w:hideMark/>
          </w:tcPr>
          <w:p w14:paraId="69B6AAF1" w14:textId="51ADA479" w:rsidR="000C0C67" w:rsidRPr="004D291B" w:rsidRDefault="000C0C67" w:rsidP="00FB7424">
            <w:pPr>
              <w:jc w:val="center"/>
              <w:rPr>
                <w:sz w:val="22"/>
                <w:szCs w:val="22"/>
              </w:rPr>
            </w:pPr>
            <m:oMathPara>
              <m:oMathParaPr>
                <m:jc m:val="centerGroup"/>
              </m:oMathParaPr>
              <m:oMath>
                <m:r>
                  <w:rPr>
                    <w:rFonts w:ascii="Cambria Math" w:hAnsi="Cambria Math"/>
                    <w:sz w:val="22"/>
                    <w:szCs w:val="22"/>
                  </w:rPr>
                  <m:t>O</m:t>
                </m:r>
                <m:r>
                  <m:rPr>
                    <m:sty m:val="p"/>
                  </m:rPr>
                  <w:rPr>
                    <w:rFonts w:ascii="Cambria Math" w:hAnsi="Cambria Math"/>
                    <w:sz w:val="22"/>
                    <w:szCs w:val="22"/>
                  </w:rPr>
                  <m:t>(</m:t>
                </m:r>
                <m:r>
                  <w:rPr>
                    <w:rFonts w:ascii="Cambria Math" w:hAnsi="Cambria Math"/>
                    <w:sz w:val="22"/>
                    <w:szCs w:val="22"/>
                  </w:rPr>
                  <m:t>NK</m:t>
                </m:r>
                <m:sSup>
                  <m:sSupPr>
                    <m:ctrlPr>
                      <w:rPr>
                        <w:rFonts w:ascii="Cambria Math" w:hAnsi="Cambria Math"/>
                        <w:i/>
                        <w:sz w:val="22"/>
                        <w:szCs w:val="22"/>
                      </w:rPr>
                    </m:ctrlPr>
                  </m:sSupPr>
                  <m:e>
                    <m:acc>
                      <m:accPr>
                        <m:chr m:val="̃"/>
                        <m:ctrlPr>
                          <w:rPr>
                            <w:rFonts w:ascii="Cambria Math" w:hAnsi="Cambria Math"/>
                            <w:i/>
                            <w:sz w:val="22"/>
                            <w:szCs w:val="22"/>
                          </w:rPr>
                        </m:ctrlPr>
                      </m:accPr>
                      <m:e>
                        <m:r>
                          <w:rPr>
                            <w:rFonts w:ascii="Cambria Math" w:hAnsi="Cambria Math"/>
                            <w:sz w:val="22"/>
                            <w:szCs w:val="22"/>
                          </w:rPr>
                          <m:t>J</m:t>
                        </m:r>
                      </m:e>
                    </m:acc>
                  </m:e>
                  <m:sup>
                    <m:r>
                      <w:rPr>
                        <w:rFonts w:ascii="Cambria Math" w:hAnsi="Cambria Math"/>
                        <w:sz w:val="22"/>
                        <w:szCs w:val="22"/>
                      </w:rPr>
                      <m:t>2</m:t>
                    </m:r>
                  </m:sup>
                </m:sSup>
                <m:sSup>
                  <m:sSupPr>
                    <m:ctrlPr>
                      <w:rPr>
                        <w:rFonts w:ascii="Cambria Math" w:hAnsi="Cambria Math"/>
                        <w:sz w:val="22"/>
                        <w:szCs w:val="22"/>
                      </w:rPr>
                    </m:ctrlPr>
                  </m:sSupPr>
                  <m:e>
                    <m:r>
                      <w:rPr>
                        <w:rFonts w:ascii="Cambria Math" w:hAnsi="Cambria Math"/>
                        <w:sz w:val="22"/>
                        <w:szCs w:val="22"/>
                      </w:rPr>
                      <m:t>M</m:t>
                    </m:r>
                  </m:e>
                  <m:sup>
                    <m:acc>
                      <m:accPr>
                        <m:chr m:val="̃"/>
                        <m:ctrlPr>
                          <w:rPr>
                            <w:rFonts w:ascii="Cambria Math" w:hAnsi="Cambria Math"/>
                            <w:sz w:val="22"/>
                            <w:szCs w:val="22"/>
                          </w:rPr>
                        </m:ctrlPr>
                      </m:accPr>
                      <m:e>
                        <m:r>
                          <w:rPr>
                            <w:rFonts w:ascii="Cambria Math" w:hAnsi="Cambria Math"/>
                            <w:sz w:val="22"/>
                            <w:szCs w:val="22"/>
                          </w:rPr>
                          <m:t>J</m:t>
                        </m:r>
                      </m:e>
                    </m:acc>
                  </m:sup>
                </m:sSup>
                <m:r>
                  <m:rPr>
                    <m:sty m:val="p"/>
                  </m:rPr>
                  <w:rPr>
                    <w:rFonts w:ascii="Cambria Math" w:hAnsi="Cambria Math"/>
                    <w:sz w:val="22"/>
                    <w:szCs w:val="22"/>
                  </w:rPr>
                  <m:t>)</m:t>
                </m:r>
              </m:oMath>
            </m:oMathPara>
          </w:p>
        </w:tc>
      </w:tr>
    </w:tbl>
    <w:p w14:paraId="788D3D29" w14:textId="6EE9012A" w:rsidR="000C0C67" w:rsidRPr="004D291B" w:rsidRDefault="000C0C67" w:rsidP="000C0C67">
      <w:pPr>
        <w:jc w:val="center"/>
        <w:rPr>
          <w:sz w:val="22"/>
          <w:szCs w:val="22"/>
        </w:rPr>
      </w:pPr>
      <w:r w:rsidRPr="004D291B">
        <w:rPr>
          <w:sz w:val="22"/>
          <w:szCs w:val="22"/>
        </w:rPr>
        <w:t xml:space="preserve">Table 1: </w:t>
      </w:r>
      <w:r w:rsidR="004D291B" w:rsidRPr="004D291B">
        <w:rPr>
          <w:sz w:val="22"/>
          <w:szCs w:val="22"/>
        </w:rPr>
        <w:t xml:space="preserve">Computational </w:t>
      </w:r>
      <w:r w:rsidRPr="004D291B">
        <w:rPr>
          <w:sz w:val="22"/>
          <w:szCs w:val="22"/>
        </w:rPr>
        <w:t>Complexity comparison for different NOMA receivers</w:t>
      </w:r>
    </w:p>
    <w:p w14:paraId="2702F658" w14:textId="77777777" w:rsidR="002116BA" w:rsidRDefault="002116BA" w:rsidP="00F92F13">
      <w:pPr>
        <w:rPr>
          <w:sz w:val="22"/>
          <w:szCs w:val="22"/>
          <w:lang w:val="en-GB" w:eastAsia="zh-CN"/>
        </w:rPr>
      </w:pPr>
    </w:p>
    <w:p w14:paraId="667CAD5A" w14:textId="529E0635" w:rsidR="000C0C67" w:rsidRPr="003F571F" w:rsidRDefault="002116BA" w:rsidP="002F20C2">
      <w:pPr>
        <w:jc w:val="both"/>
        <w:rPr>
          <w:sz w:val="22"/>
          <w:szCs w:val="22"/>
        </w:rPr>
      </w:pPr>
      <w:r>
        <w:rPr>
          <w:sz w:val="22"/>
          <w:szCs w:val="22"/>
          <w:lang w:val="en-GB" w:eastAsia="zh-CN"/>
        </w:rPr>
        <w:t>As seen from this</w:t>
      </w:r>
      <w:r w:rsidR="004D291B" w:rsidRPr="004D291B">
        <w:rPr>
          <w:sz w:val="22"/>
          <w:szCs w:val="22"/>
          <w:lang w:val="en-GB" w:eastAsia="zh-CN"/>
        </w:rPr>
        <w:t xml:space="preserve"> table, the computational complexity of MPA algorithm scales exponentially in </w:t>
      </w:r>
      <w:r w:rsidR="004D291B" w:rsidRPr="004D291B">
        <w:rPr>
          <w:sz w:val="22"/>
          <w:szCs w:val="22"/>
        </w:rPr>
        <w:t xml:space="preserve"> </w:t>
      </w:r>
      <m:oMath>
        <m:acc>
          <m:accPr>
            <m:chr m:val="̃"/>
            <m:ctrlPr>
              <w:rPr>
                <w:rFonts w:ascii="Cambria Math" w:hAnsi="Cambria Math"/>
                <w:i/>
                <w:sz w:val="22"/>
                <w:szCs w:val="22"/>
              </w:rPr>
            </m:ctrlPr>
          </m:accPr>
          <m:e>
            <m:r>
              <w:rPr>
                <w:rFonts w:ascii="Cambria Math" w:hAnsi="Cambria Math"/>
                <w:sz w:val="22"/>
                <w:szCs w:val="22"/>
              </w:rPr>
              <m:t>J</m:t>
            </m:r>
          </m:e>
        </m:acc>
      </m:oMath>
      <w:r w:rsidR="004D291B" w:rsidRPr="004D291B">
        <w:rPr>
          <w:sz w:val="22"/>
          <w:szCs w:val="22"/>
        </w:rPr>
        <w:t xml:space="preserve">. Therefore, </w:t>
      </w:r>
      <w:r w:rsidR="004D291B" w:rsidRPr="003F571F">
        <w:rPr>
          <w:sz w:val="22"/>
          <w:szCs w:val="22"/>
        </w:rPr>
        <w:t xml:space="preserve">when large number of UEs are colliding on the same resources, the MPA computational complexity can be much larger than those of LMMSE and ESE which scales </w:t>
      </w:r>
      <w:proofErr w:type="spellStart"/>
      <w:r w:rsidR="004D291B" w:rsidRPr="003F571F">
        <w:rPr>
          <w:sz w:val="22"/>
          <w:szCs w:val="22"/>
        </w:rPr>
        <w:t>polynomially</w:t>
      </w:r>
      <w:proofErr w:type="spellEnd"/>
      <w:r w:rsidR="004D291B" w:rsidRPr="003F571F">
        <w:rPr>
          <w:sz w:val="22"/>
          <w:szCs w:val="22"/>
        </w:rPr>
        <w:t xml:space="preserve"> on the number of UEs and spreading factor.</w:t>
      </w:r>
    </w:p>
    <w:p w14:paraId="2BDA18D7" w14:textId="77777777" w:rsidR="009B6758" w:rsidRPr="003F571F" w:rsidRDefault="009B6758" w:rsidP="009B6758">
      <w:pPr>
        <w:snapToGrid w:val="0"/>
        <w:spacing w:after="0" w:line="264" w:lineRule="auto"/>
        <w:jc w:val="both"/>
        <w:rPr>
          <w:sz w:val="22"/>
          <w:szCs w:val="22"/>
          <w:lang w:eastAsia="zh-CN"/>
        </w:rPr>
      </w:pPr>
    </w:p>
    <w:p w14:paraId="1111458B" w14:textId="66762F19" w:rsidR="009B6758" w:rsidRPr="003F571F" w:rsidRDefault="009B6758" w:rsidP="009B6758">
      <w:pPr>
        <w:snapToGrid w:val="0"/>
        <w:spacing w:after="0" w:line="264" w:lineRule="auto"/>
        <w:jc w:val="both"/>
        <w:rPr>
          <w:sz w:val="22"/>
          <w:szCs w:val="22"/>
          <w:lang w:eastAsia="zh-CN"/>
        </w:rPr>
      </w:pPr>
      <w:r w:rsidRPr="003F571F">
        <w:rPr>
          <w:sz w:val="22"/>
          <w:szCs w:val="22"/>
          <w:lang w:eastAsia="zh-CN"/>
        </w:rPr>
        <w:t>The entire receiver complexity can be quantified based on the multi-user detection/demodulation (MUD) and interference cancellation (IC) algorithms. The entire complexity of receiver (excluding DMRS processing) can be represented by:</w:t>
      </w:r>
    </w:p>
    <w:p w14:paraId="5EA5A482" w14:textId="77777777" w:rsidR="009B6758" w:rsidRPr="003F571F" w:rsidRDefault="009B6758" w:rsidP="009B6758">
      <w:pPr>
        <w:snapToGrid w:val="0"/>
        <w:spacing w:before="120" w:after="120" w:line="264" w:lineRule="auto"/>
        <w:jc w:val="both"/>
        <w:rPr>
          <w:i/>
          <w:sz w:val="22"/>
          <w:szCs w:val="22"/>
          <w:lang w:eastAsia="zh-CN"/>
        </w:rPr>
      </w:pPr>
      <w:r w:rsidRPr="003F571F">
        <w:rPr>
          <w:i/>
          <w:sz w:val="22"/>
          <w:szCs w:val="22"/>
          <w:lang w:eastAsia="zh-CN"/>
        </w:rPr>
        <w:t>(MUD &amp; LDPC decoding complexity per outer iteration) × (# of outer iteration for IC)</w:t>
      </w:r>
    </w:p>
    <w:p w14:paraId="5BC3D656" w14:textId="3C36D0C0" w:rsidR="009B6758" w:rsidRPr="003F571F" w:rsidRDefault="009B6758" w:rsidP="009B6758">
      <w:pPr>
        <w:snapToGrid w:val="0"/>
        <w:spacing w:after="0" w:line="264" w:lineRule="auto"/>
        <w:jc w:val="both"/>
        <w:rPr>
          <w:sz w:val="22"/>
          <w:szCs w:val="22"/>
          <w:lang w:eastAsia="zh-CN"/>
        </w:rPr>
      </w:pPr>
      <w:r w:rsidRPr="003F571F">
        <w:rPr>
          <w:sz w:val="22"/>
          <w:szCs w:val="22"/>
          <w:lang w:eastAsia="zh-CN"/>
        </w:rPr>
        <w:t>Therefore, quantification of the receiver complexity can be split into two steps:</w:t>
      </w:r>
    </w:p>
    <w:p w14:paraId="030297A2" w14:textId="77777777" w:rsidR="009B6758" w:rsidRPr="003F571F" w:rsidRDefault="009B6758" w:rsidP="009B6758">
      <w:pPr>
        <w:pStyle w:val="ListParagraph"/>
        <w:numPr>
          <w:ilvl w:val="0"/>
          <w:numId w:val="7"/>
        </w:numPr>
        <w:snapToGrid w:val="0"/>
        <w:spacing w:line="264" w:lineRule="auto"/>
        <w:contextualSpacing/>
        <w:jc w:val="both"/>
        <w:rPr>
          <w:rFonts w:eastAsia="SimSun"/>
          <w:lang w:eastAsia="zh-CN"/>
        </w:rPr>
      </w:pPr>
      <w:r w:rsidRPr="003F571F">
        <w:rPr>
          <w:rFonts w:eastAsia="SimSun"/>
          <w:lang w:eastAsia="zh-CN"/>
        </w:rPr>
        <w:t>Firstly, quantify multi-user detector/demodulator (MUD) complexity;</w:t>
      </w:r>
    </w:p>
    <w:p w14:paraId="157FD508" w14:textId="77777777" w:rsidR="009B6758" w:rsidRPr="003F571F" w:rsidRDefault="009B6758" w:rsidP="009B6758">
      <w:pPr>
        <w:pStyle w:val="ListParagraph"/>
        <w:numPr>
          <w:ilvl w:val="0"/>
          <w:numId w:val="7"/>
        </w:numPr>
        <w:snapToGrid w:val="0"/>
        <w:spacing w:line="264" w:lineRule="auto"/>
        <w:contextualSpacing/>
        <w:jc w:val="both"/>
        <w:rPr>
          <w:rFonts w:eastAsia="SimSun"/>
          <w:lang w:eastAsia="zh-CN"/>
        </w:rPr>
      </w:pPr>
      <w:r w:rsidRPr="003F571F">
        <w:rPr>
          <w:rFonts w:eastAsia="SimSun"/>
          <w:lang w:eastAsia="zh-CN"/>
        </w:rPr>
        <w:t>Secondly, account for LDPC decoding complexity and the number of outer iterations between MUD and LDPC decoders.</w:t>
      </w:r>
    </w:p>
    <w:p w14:paraId="18A229FA" w14:textId="38A16912" w:rsidR="002E332A" w:rsidRPr="003F571F" w:rsidRDefault="00DD1C7E" w:rsidP="002F20C2">
      <w:pPr>
        <w:jc w:val="both"/>
        <w:rPr>
          <w:sz w:val="22"/>
          <w:szCs w:val="22"/>
          <w:lang w:val="en-GB" w:eastAsia="zh-CN"/>
        </w:rPr>
      </w:pPr>
      <w:r w:rsidRPr="003F571F">
        <w:rPr>
          <w:sz w:val="22"/>
          <w:szCs w:val="22"/>
          <w:lang w:val="en-GB" w:eastAsia="zh-CN"/>
        </w:rPr>
        <w:t>Since LDPC decoding complexity is</w:t>
      </w:r>
      <w:r w:rsidR="003F571F" w:rsidRPr="003F571F">
        <w:rPr>
          <w:sz w:val="22"/>
          <w:szCs w:val="22"/>
          <w:lang w:val="en-GB" w:eastAsia="zh-CN"/>
        </w:rPr>
        <w:t xml:space="preserve"> already extensively studied </w:t>
      </w:r>
      <w:r w:rsidR="003F571F" w:rsidRPr="003F571F">
        <w:rPr>
          <w:sz w:val="22"/>
          <w:szCs w:val="22"/>
          <w:lang w:val="en-GB" w:eastAsia="zh-CN"/>
        </w:rPr>
        <w:fldChar w:fldCharType="begin"/>
      </w:r>
      <w:r w:rsidR="003F571F" w:rsidRPr="003F571F">
        <w:rPr>
          <w:sz w:val="22"/>
          <w:szCs w:val="22"/>
          <w:lang w:val="en-GB" w:eastAsia="zh-CN"/>
        </w:rPr>
        <w:instrText xml:space="preserve"> REF _Ref510812616 \r \h  \* MERGEFORMAT </w:instrText>
      </w:r>
      <w:r w:rsidR="003F571F" w:rsidRPr="003F571F">
        <w:rPr>
          <w:sz w:val="22"/>
          <w:szCs w:val="22"/>
          <w:lang w:val="en-GB" w:eastAsia="zh-CN"/>
        </w:rPr>
      </w:r>
      <w:r w:rsidR="003F571F" w:rsidRPr="003F571F">
        <w:rPr>
          <w:sz w:val="22"/>
          <w:szCs w:val="22"/>
          <w:lang w:val="en-GB" w:eastAsia="zh-CN"/>
        </w:rPr>
        <w:fldChar w:fldCharType="separate"/>
      </w:r>
      <w:r w:rsidR="003F571F" w:rsidRPr="003F571F">
        <w:rPr>
          <w:sz w:val="22"/>
          <w:szCs w:val="22"/>
          <w:lang w:val="en-GB" w:eastAsia="zh-CN"/>
        </w:rPr>
        <w:t>[21]</w:t>
      </w:r>
      <w:r w:rsidR="003F571F" w:rsidRPr="003F571F">
        <w:rPr>
          <w:sz w:val="22"/>
          <w:szCs w:val="22"/>
          <w:lang w:val="en-GB" w:eastAsia="zh-CN"/>
        </w:rPr>
        <w:fldChar w:fldCharType="end"/>
      </w:r>
      <w:r w:rsidRPr="003F571F">
        <w:rPr>
          <w:sz w:val="22"/>
          <w:szCs w:val="22"/>
          <w:lang w:val="en-GB" w:eastAsia="zh-CN"/>
        </w:rPr>
        <w:t xml:space="preserve">, </w:t>
      </w:r>
      <w:r w:rsidR="003F571F">
        <w:rPr>
          <w:sz w:val="22"/>
          <w:szCs w:val="22"/>
          <w:lang w:val="en-GB" w:eastAsia="zh-CN"/>
        </w:rPr>
        <w:t xml:space="preserve">receiver complexity analysis </w:t>
      </w:r>
      <w:r w:rsidR="0069032C">
        <w:rPr>
          <w:sz w:val="22"/>
          <w:szCs w:val="22"/>
          <w:lang w:val="en-GB" w:eastAsia="zh-CN"/>
        </w:rPr>
        <w:t>for</w:t>
      </w:r>
      <w:r w:rsidRPr="003F571F">
        <w:rPr>
          <w:sz w:val="22"/>
          <w:szCs w:val="22"/>
          <w:lang w:val="en-GB" w:eastAsia="zh-CN"/>
        </w:rPr>
        <w:t xml:space="preserve"> NOMA </w:t>
      </w:r>
      <w:r w:rsidR="0069032C">
        <w:rPr>
          <w:sz w:val="22"/>
          <w:szCs w:val="22"/>
          <w:lang w:val="en-GB" w:eastAsia="zh-CN"/>
        </w:rPr>
        <w:t>schemes</w:t>
      </w:r>
      <w:r w:rsidR="003F571F">
        <w:rPr>
          <w:sz w:val="22"/>
          <w:szCs w:val="22"/>
          <w:lang w:val="en-GB" w:eastAsia="zh-CN"/>
        </w:rPr>
        <w:t xml:space="preserve"> can focus on the multi-user detector/demodulator complexity analysis.</w:t>
      </w:r>
    </w:p>
    <w:p w14:paraId="1AC8AC2B" w14:textId="77777777" w:rsidR="00F92F13" w:rsidRDefault="00F92F13" w:rsidP="00F92F13">
      <w:pPr>
        <w:keepNext/>
        <w:jc w:val="center"/>
      </w:pPr>
      <w:r w:rsidRPr="00DC1726">
        <w:rPr>
          <w:noProof/>
          <w:lang w:val="en-GB" w:eastAsia="zh-CN"/>
        </w:rPr>
        <w:drawing>
          <wp:inline distT="0" distB="0" distL="0" distR="0" wp14:anchorId="719D469B" wp14:editId="4BB6E953">
            <wp:extent cx="4646140" cy="302926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665140" cy="3041648"/>
                    </a:xfrm>
                    <a:prstGeom prst="rect">
                      <a:avLst/>
                    </a:prstGeom>
                    <a:noFill/>
                    <a:ln>
                      <a:noFill/>
                    </a:ln>
                  </pic:spPr>
                </pic:pic>
              </a:graphicData>
            </a:graphic>
          </wp:inline>
        </w:drawing>
      </w:r>
    </w:p>
    <w:p w14:paraId="1F81AE96" w14:textId="5EFF40D4" w:rsidR="00F92F13" w:rsidRDefault="00F92F13" w:rsidP="00F92F13">
      <w:pPr>
        <w:pStyle w:val="Caption"/>
        <w:jc w:val="center"/>
      </w:pPr>
      <w:bookmarkStart w:id="6" w:name="_Ref506556544"/>
      <w:r>
        <w:t xml:space="preserve">Figure </w:t>
      </w:r>
      <w:r w:rsidR="00ED2B67">
        <w:fldChar w:fldCharType="begin"/>
      </w:r>
      <w:r w:rsidR="00ED2B67">
        <w:instrText xml:space="preserve"> SEQ Figure \* </w:instrText>
      </w:r>
      <w:r w:rsidR="00ED2B67">
        <w:instrText xml:space="preserve">ARABIC </w:instrText>
      </w:r>
      <w:r w:rsidR="00ED2B67">
        <w:fldChar w:fldCharType="separate"/>
      </w:r>
      <w:r w:rsidR="000E1CC3">
        <w:rPr>
          <w:noProof/>
        </w:rPr>
        <w:t>4</w:t>
      </w:r>
      <w:r w:rsidR="00ED2B67">
        <w:rPr>
          <w:noProof/>
        </w:rPr>
        <w:fldChar w:fldCharType="end"/>
      </w:r>
      <w:bookmarkEnd w:id="6"/>
      <w:r>
        <w:t>: BLER performance of NOMA schemes with Grant-based and Synchronized Transmission.</w:t>
      </w:r>
    </w:p>
    <w:p w14:paraId="4D13767A" w14:textId="77777777" w:rsidR="00F92F13" w:rsidRDefault="00F92F13" w:rsidP="00F92F13">
      <w:pPr>
        <w:keepNext/>
        <w:jc w:val="center"/>
      </w:pPr>
      <w:r w:rsidRPr="005B1AD2">
        <w:rPr>
          <w:noProof/>
          <w:lang w:val="en-GB" w:eastAsia="zh-CN"/>
        </w:rPr>
        <w:lastRenderedPageBreak/>
        <w:drawing>
          <wp:inline distT="0" distB="0" distL="0" distR="0" wp14:anchorId="5F9D02F7" wp14:editId="01C442B5">
            <wp:extent cx="4799913" cy="359993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832941" cy="3624706"/>
                    </a:xfrm>
                    <a:prstGeom prst="rect">
                      <a:avLst/>
                    </a:prstGeom>
                    <a:noFill/>
                    <a:ln>
                      <a:noFill/>
                    </a:ln>
                  </pic:spPr>
                </pic:pic>
              </a:graphicData>
            </a:graphic>
          </wp:inline>
        </w:drawing>
      </w:r>
    </w:p>
    <w:p w14:paraId="7EB4F2D2" w14:textId="3137E18E" w:rsidR="00F92F13" w:rsidRDefault="00F92F13" w:rsidP="00F92F13">
      <w:pPr>
        <w:pStyle w:val="Caption"/>
        <w:jc w:val="center"/>
      </w:pPr>
      <w:bookmarkStart w:id="7" w:name="_Ref506556546"/>
      <w:r>
        <w:t xml:space="preserve">Figure </w:t>
      </w:r>
      <w:r w:rsidR="00ED2B67">
        <w:fldChar w:fldCharType="begin"/>
      </w:r>
      <w:r w:rsidR="00ED2B67">
        <w:instrText xml:space="preserve"> SEQ Figure \* ARABIC </w:instrText>
      </w:r>
      <w:r w:rsidR="00ED2B67">
        <w:fldChar w:fldCharType="separate"/>
      </w:r>
      <w:r w:rsidR="000E1CC3">
        <w:rPr>
          <w:noProof/>
        </w:rPr>
        <w:t>5</w:t>
      </w:r>
      <w:r w:rsidR="00ED2B67">
        <w:rPr>
          <w:noProof/>
        </w:rPr>
        <w:fldChar w:fldCharType="end"/>
      </w:r>
      <w:bookmarkEnd w:id="7"/>
      <w:r>
        <w:t>: Computational Complexity of Multi-User Detectors</w:t>
      </w:r>
    </w:p>
    <w:p w14:paraId="7ED44D95" w14:textId="7DA4012B" w:rsidR="00F92F13" w:rsidRPr="004D291B" w:rsidRDefault="00F92F13" w:rsidP="00F92F13">
      <w:pPr>
        <w:rPr>
          <w:sz w:val="22"/>
          <w:szCs w:val="22"/>
        </w:rPr>
      </w:pPr>
      <w:r w:rsidRPr="004D291B">
        <w:rPr>
          <w:sz w:val="22"/>
          <w:szCs w:val="22"/>
        </w:rPr>
        <w:fldChar w:fldCharType="begin"/>
      </w:r>
      <w:r w:rsidRPr="004D291B">
        <w:rPr>
          <w:sz w:val="22"/>
          <w:szCs w:val="22"/>
        </w:rPr>
        <w:instrText xml:space="preserve"> REF _Ref506556544 \h </w:instrText>
      </w:r>
      <w:r w:rsidR="004D291B">
        <w:rPr>
          <w:sz w:val="22"/>
          <w:szCs w:val="22"/>
        </w:rPr>
        <w:instrText xml:space="preserve"> \* MERGEFORMAT </w:instrText>
      </w:r>
      <w:r w:rsidRPr="004D291B">
        <w:rPr>
          <w:sz w:val="22"/>
          <w:szCs w:val="22"/>
        </w:rPr>
      </w:r>
      <w:r w:rsidRPr="004D291B">
        <w:rPr>
          <w:sz w:val="22"/>
          <w:szCs w:val="22"/>
        </w:rPr>
        <w:fldChar w:fldCharType="separate"/>
      </w:r>
      <w:r w:rsidR="000E1CC3" w:rsidRPr="004D291B">
        <w:rPr>
          <w:sz w:val="22"/>
          <w:szCs w:val="22"/>
        </w:rPr>
        <w:t xml:space="preserve">Figure </w:t>
      </w:r>
      <w:r w:rsidR="000E1CC3" w:rsidRPr="004D291B">
        <w:rPr>
          <w:noProof/>
          <w:sz w:val="22"/>
          <w:szCs w:val="22"/>
        </w:rPr>
        <w:t>4</w:t>
      </w:r>
      <w:r w:rsidRPr="004D291B">
        <w:rPr>
          <w:sz w:val="22"/>
          <w:szCs w:val="22"/>
        </w:rPr>
        <w:fldChar w:fldCharType="end"/>
      </w:r>
      <w:r w:rsidRPr="004D291B">
        <w:rPr>
          <w:sz w:val="22"/>
          <w:szCs w:val="22"/>
        </w:rPr>
        <w:t xml:space="preserve"> shows link level BLER performances for different NOMA schemes with grant-based and synchronized transmission. As we can observe in the figure, there is no significant difference in BLER performance across the </w:t>
      </w:r>
      <w:r w:rsidR="002B65B4">
        <w:rPr>
          <w:sz w:val="22"/>
          <w:szCs w:val="22"/>
        </w:rPr>
        <w:t>several of the different</w:t>
      </w:r>
      <w:r w:rsidRPr="004D291B">
        <w:rPr>
          <w:sz w:val="22"/>
          <w:szCs w:val="22"/>
        </w:rPr>
        <w:t xml:space="preserve"> NOMA proposals</w:t>
      </w:r>
      <w:r w:rsidR="002B65B4">
        <w:rPr>
          <w:sz w:val="22"/>
          <w:szCs w:val="22"/>
        </w:rPr>
        <w:t>, though in this particular case we can see some benefit from RSMA</w:t>
      </w:r>
      <w:r w:rsidRPr="004D291B">
        <w:rPr>
          <w:sz w:val="22"/>
          <w:szCs w:val="22"/>
        </w:rPr>
        <w:t xml:space="preserve">. </w:t>
      </w:r>
      <w:r w:rsidRPr="004D291B">
        <w:rPr>
          <w:sz w:val="22"/>
          <w:szCs w:val="22"/>
        </w:rPr>
        <w:fldChar w:fldCharType="begin"/>
      </w:r>
      <w:r w:rsidRPr="004D291B">
        <w:rPr>
          <w:sz w:val="22"/>
          <w:szCs w:val="22"/>
        </w:rPr>
        <w:instrText xml:space="preserve"> REF _Ref506556546 \h </w:instrText>
      </w:r>
      <w:r w:rsidR="004D291B">
        <w:rPr>
          <w:sz w:val="22"/>
          <w:szCs w:val="22"/>
        </w:rPr>
        <w:instrText xml:space="preserve"> \* MERGEFORMAT </w:instrText>
      </w:r>
      <w:r w:rsidRPr="004D291B">
        <w:rPr>
          <w:sz w:val="22"/>
          <w:szCs w:val="22"/>
        </w:rPr>
      </w:r>
      <w:r w:rsidRPr="004D291B">
        <w:rPr>
          <w:sz w:val="22"/>
          <w:szCs w:val="22"/>
        </w:rPr>
        <w:fldChar w:fldCharType="separate"/>
      </w:r>
      <w:r w:rsidR="000E1CC3" w:rsidRPr="004D291B">
        <w:rPr>
          <w:sz w:val="22"/>
          <w:szCs w:val="22"/>
        </w:rPr>
        <w:t xml:space="preserve">Figure </w:t>
      </w:r>
      <w:r w:rsidR="000E1CC3" w:rsidRPr="004D291B">
        <w:rPr>
          <w:noProof/>
          <w:sz w:val="22"/>
          <w:szCs w:val="22"/>
        </w:rPr>
        <w:t>5</w:t>
      </w:r>
      <w:r w:rsidRPr="004D291B">
        <w:rPr>
          <w:sz w:val="22"/>
          <w:szCs w:val="22"/>
        </w:rPr>
        <w:fldChar w:fldCharType="end"/>
      </w:r>
      <w:r w:rsidRPr="004D291B">
        <w:rPr>
          <w:sz w:val="22"/>
          <w:szCs w:val="22"/>
        </w:rPr>
        <w:t xml:space="preserve"> shows the computational complexity for different types of multi-user detectors for different spreading factors when the overloading factor is fixed as 150%. We can notice that the message passing based non-linear algorithms suffers from large computational complexity scaling as the spreading factor and the number of UEs grows. </w:t>
      </w:r>
    </w:p>
    <w:p w14:paraId="7A918061" w14:textId="282C3F88" w:rsidR="00F92F13" w:rsidRPr="004D291B" w:rsidRDefault="00F92F13" w:rsidP="00F92F13">
      <w:pPr>
        <w:jc w:val="both"/>
        <w:rPr>
          <w:b/>
          <w:i/>
          <w:sz w:val="22"/>
          <w:szCs w:val="22"/>
          <w:lang w:val="en-GB"/>
        </w:rPr>
      </w:pPr>
      <w:r w:rsidRPr="002F20C2">
        <w:rPr>
          <w:b/>
          <w:i/>
          <w:sz w:val="22"/>
          <w:szCs w:val="22"/>
          <w:highlight w:val="yellow"/>
          <w:u w:val="single"/>
          <w:lang w:val="en-GB"/>
        </w:rPr>
        <w:t xml:space="preserve">Observation </w:t>
      </w:r>
      <w:r w:rsidR="00597F7F" w:rsidRPr="002F20C2">
        <w:rPr>
          <w:b/>
          <w:i/>
          <w:sz w:val="22"/>
          <w:szCs w:val="22"/>
          <w:highlight w:val="yellow"/>
          <w:u w:val="single"/>
          <w:lang w:val="en-GB"/>
        </w:rPr>
        <w:t>1</w:t>
      </w:r>
      <w:r w:rsidRPr="004D291B">
        <w:rPr>
          <w:b/>
          <w:i/>
          <w:sz w:val="22"/>
          <w:szCs w:val="22"/>
          <w:u w:val="single"/>
          <w:lang w:val="en-GB"/>
        </w:rPr>
        <w:t>:</w:t>
      </w:r>
      <w:r w:rsidRPr="004D291B">
        <w:rPr>
          <w:b/>
          <w:i/>
          <w:sz w:val="22"/>
          <w:szCs w:val="22"/>
          <w:lang w:val="en-GB"/>
        </w:rPr>
        <w:t xml:space="preserve"> Linear multi-user detectors (LMMSE/ESE/MF) have much lower complexity compared to non-linear multi-user detectors (MPA/MAP).</w:t>
      </w:r>
    </w:p>
    <w:p w14:paraId="3AF70F5C" w14:textId="53FD49D9" w:rsidR="00F92F13" w:rsidRPr="004D291B" w:rsidRDefault="00F92F13" w:rsidP="00F92F13">
      <w:pPr>
        <w:rPr>
          <w:sz w:val="22"/>
          <w:szCs w:val="22"/>
          <w:lang w:val="en-GB" w:eastAsia="zh-CN"/>
        </w:rPr>
      </w:pPr>
      <w:r w:rsidRPr="004D291B">
        <w:rPr>
          <w:sz w:val="22"/>
          <w:szCs w:val="22"/>
          <w:lang w:val="en-GB" w:eastAsia="zh-CN"/>
        </w:rPr>
        <w:t xml:space="preserve">Therefore, </w:t>
      </w:r>
      <w:r w:rsidR="00257B9E">
        <w:rPr>
          <w:sz w:val="22"/>
          <w:szCs w:val="22"/>
          <w:lang w:val="en-GB" w:eastAsia="zh-CN"/>
        </w:rPr>
        <w:t>we propose</w:t>
      </w:r>
      <w:r w:rsidRPr="004D291B">
        <w:rPr>
          <w:sz w:val="22"/>
          <w:szCs w:val="22"/>
          <w:lang w:val="en-GB" w:eastAsia="zh-CN"/>
        </w:rPr>
        <w:t xml:space="preserve"> the followings:</w:t>
      </w:r>
    </w:p>
    <w:p w14:paraId="33151BA8" w14:textId="02B91EAF" w:rsidR="00F92F13" w:rsidRPr="004D291B" w:rsidRDefault="00F92F13" w:rsidP="00F92F13">
      <w:pPr>
        <w:jc w:val="both"/>
        <w:rPr>
          <w:b/>
          <w:i/>
          <w:sz w:val="22"/>
          <w:szCs w:val="22"/>
          <w:lang w:val="en-GB"/>
        </w:rPr>
      </w:pPr>
      <w:r w:rsidRPr="002F20C2">
        <w:rPr>
          <w:b/>
          <w:i/>
          <w:sz w:val="22"/>
          <w:szCs w:val="22"/>
          <w:highlight w:val="yellow"/>
          <w:u w:val="single"/>
          <w:lang w:val="en-GB"/>
        </w:rPr>
        <w:t xml:space="preserve">Proposal </w:t>
      </w:r>
      <w:r w:rsidR="000E1CC3" w:rsidRPr="002F20C2">
        <w:rPr>
          <w:b/>
          <w:i/>
          <w:sz w:val="22"/>
          <w:szCs w:val="22"/>
          <w:highlight w:val="yellow"/>
          <w:u w:val="single"/>
          <w:lang w:val="en-GB"/>
        </w:rPr>
        <w:t>5</w:t>
      </w:r>
      <w:r w:rsidRPr="002F20C2">
        <w:rPr>
          <w:b/>
          <w:i/>
          <w:sz w:val="22"/>
          <w:szCs w:val="22"/>
          <w:highlight w:val="yellow"/>
          <w:u w:val="single"/>
          <w:lang w:val="en-GB"/>
        </w:rPr>
        <w:t>:</w:t>
      </w:r>
      <w:r w:rsidRPr="004D291B">
        <w:rPr>
          <w:b/>
          <w:i/>
          <w:sz w:val="22"/>
          <w:szCs w:val="22"/>
          <w:lang w:val="en-GB"/>
        </w:rPr>
        <w:t xml:space="preserve"> Transmitter/Receiver complexity and memory requirement should be considered in evaluating NOMA schemes’ performances. Receiver complexity can be measured by counting the number of add/sub/</w:t>
      </w:r>
      <w:proofErr w:type="spellStart"/>
      <w:r w:rsidRPr="004D291B">
        <w:rPr>
          <w:b/>
          <w:i/>
          <w:sz w:val="22"/>
          <w:szCs w:val="22"/>
          <w:lang w:val="en-GB"/>
        </w:rPr>
        <w:t>mul</w:t>
      </w:r>
      <w:proofErr w:type="spellEnd"/>
      <w:r w:rsidRPr="004D291B">
        <w:rPr>
          <w:b/>
          <w:i/>
          <w:sz w:val="22"/>
          <w:szCs w:val="22"/>
          <w:lang w:val="en-GB"/>
        </w:rPr>
        <w:t>/div required for each multi-user detector.</w:t>
      </w:r>
    </w:p>
    <w:p w14:paraId="1134C54E" w14:textId="6F1D4E2C" w:rsidR="008B6E74" w:rsidRDefault="00F92F13" w:rsidP="000C0C67">
      <w:pPr>
        <w:jc w:val="both"/>
        <w:rPr>
          <w:b/>
          <w:i/>
          <w:sz w:val="22"/>
          <w:szCs w:val="22"/>
          <w:lang w:val="en-GB"/>
        </w:rPr>
      </w:pPr>
      <w:r w:rsidRPr="002F20C2">
        <w:rPr>
          <w:b/>
          <w:i/>
          <w:sz w:val="22"/>
          <w:szCs w:val="22"/>
          <w:highlight w:val="yellow"/>
          <w:u w:val="single"/>
          <w:lang w:val="en-GB"/>
        </w:rPr>
        <w:t xml:space="preserve">Proposal </w:t>
      </w:r>
      <w:r w:rsidR="000E1CC3" w:rsidRPr="002F20C2">
        <w:rPr>
          <w:b/>
          <w:i/>
          <w:sz w:val="22"/>
          <w:szCs w:val="22"/>
          <w:highlight w:val="yellow"/>
          <w:u w:val="single"/>
          <w:lang w:val="en-GB"/>
        </w:rPr>
        <w:t>6</w:t>
      </w:r>
      <w:r w:rsidRPr="004D291B">
        <w:rPr>
          <w:b/>
          <w:i/>
          <w:sz w:val="22"/>
          <w:szCs w:val="22"/>
          <w:u w:val="single"/>
          <w:lang w:val="en-GB"/>
        </w:rPr>
        <w:t>:</w:t>
      </w:r>
      <w:r w:rsidRPr="004D291B">
        <w:rPr>
          <w:b/>
          <w:i/>
          <w:sz w:val="22"/>
          <w:szCs w:val="22"/>
          <w:lang w:val="en-GB"/>
        </w:rPr>
        <w:t xml:space="preserve"> Companies should provide receiver and transmitter computational complexity and memory requirement analysis for the proposed NOMA schemes.</w:t>
      </w:r>
    </w:p>
    <w:p w14:paraId="524CD6F5" w14:textId="77777777" w:rsidR="00BF76FF" w:rsidRPr="004D291B" w:rsidRDefault="00BF76FF" w:rsidP="000C0C67">
      <w:pPr>
        <w:jc w:val="both"/>
        <w:rPr>
          <w:b/>
          <w:i/>
          <w:sz w:val="22"/>
          <w:szCs w:val="22"/>
          <w:lang w:val="en-GB"/>
        </w:rPr>
      </w:pPr>
    </w:p>
    <w:p w14:paraId="3081FE8E" w14:textId="422E3449" w:rsidR="008B6E74" w:rsidRPr="00C30A61" w:rsidRDefault="008B6E74" w:rsidP="008B6E74">
      <w:pPr>
        <w:pStyle w:val="Heading1"/>
        <w:rPr>
          <w:rFonts w:ascii="Times New Roman" w:hAnsi="Times New Roman"/>
          <w:lang w:eastAsia="zh-CN"/>
        </w:rPr>
      </w:pPr>
      <w:r w:rsidRPr="00C30A61">
        <w:rPr>
          <w:rFonts w:ascii="Times New Roman" w:hAnsi="Times New Roman"/>
          <w:lang w:eastAsia="zh-CN"/>
        </w:rPr>
        <w:t>Summary</w:t>
      </w:r>
    </w:p>
    <w:p w14:paraId="56D28D4B" w14:textId="611C8888" w:rsidR="00067CA8" w:rsidRPr="004D291B" w:rsidRDefault="0040485D" w:rsidP="009F73C2">
      <w:pPr>
        <w:jc w:val="both"/>
        <w:rPr>
          <w:sz w:val="22"/>
          <w:szCs w:val="22"/>
          <w:lang w:eastAsia="zh-CN"/>
        </w:rPr>
      </w:pPr>
      <w:r w:rsidRPr="004D291B">
        <w:rPr>
          <w:sz w:val="22"/>
          <w:szCs w:val="22"/>
          <w:lang w:eastAsia="zh-CN"/>
        </w:rPr>
        <w:t>In this contribution, w</w:t>
      </w:r>
      <w:r w:rsidR="000E1CC3" w:rsidRPr="004D291B">
        <w:rPr>
          <w:sz w:val="22"/>
          <w:szCs w:val="22"/>
          <w:lang w:eastAsia="zh-CN"/>
        </w:rPr>
        <w:t>e discussed receivers for NOMA and made following observations.</w:t>
      </w:r>
    </w:p>
    <w:p w14:paraId="24AF690C" w14:textId="017FDBFB" w:rsidR="000E1CC3" w:rsidRPr="004D291B" w:rsidRDefault="000E1CC3" w:rsidP="000E1CC3">
      <w:pPr>
        <w:jc w:val="both"/>
        <w:rPr>
          <w:b/>
          <w:i/>
          <w:sz w:val="22"/>
          <w:szCs w:val="22"/>
          <w:lang w:val="en-GB"/>
        </w:rPr>
      </w:pPr>
      <w:r w:rsidRPr="002F20C2">
        <w:rPr>
          <w:b/>
          <w:i/>
          <w:sz w:val="22"/>
          <w:szCs w:val="22"/>
          <w:highlight w:val="yellow"/>
          <w:u w:val="single"/>
          <w:lang w:val="en-GB"/>
        </w:rPr>
        <w:t xml:space="preserve">Observation </w:t>
      </w:r>
      <w:r w:rsidR="00A30653" w:rsidRPr="002F20C2">
        <w:rPr>
          <w:b/>
          <w:i/>
          <w:sz w:val="22"/>
          <w:szCs w:val="22"/>
          <w:highlight w:val="yellow"/>
          <w:u w:val="single"/>
          <w:lang w:val="en-GB"/>
        </w:rPr>
        <w:t>1</w:t>
      </w:r>
      <w:r w:rsidRPr="004D291B">
        <w:rPr>
          <w:b/>
          <w:i/>
          <w:sz w:val="22"/>
          <w:szCs w:val="22"/>
          <w:u w:val="single"/>
          <w:lang w:val="en-GB"/>
        </w:rPr>
        <w:t>:</w:t>
      </w:r>
      <w:r w:rsidRPr="004D291B">
        <w:rPr>
          <w:b/>
          <w:i/>
          <w:sz w:val="22"/>
          <w:szCs w:val="22"/>
          <w:lang w:val="en-GB"/>
        </w:rPr>
        <w:t xml:space="preserve"> Linear multi-user detectors (LMMSE/ESE/MF) have much lower complexity compared to non-linear multi-user detectors (MPA/MAP).</w:t>
      </w:r>
    </w:p>
    <w:p w14:paraId="4DB34CFD" w14:textId="1FF7A019" w:rsidR="000E1CC3" w:rsidRPr="004D291B" w:rsidRDefault="000E1CC3" w:rsidP="009F73C2">
      <w:pPr>
        <w:jc w:val="both"/>
        <w:rPr>
          <w:sz w:val="22"/>
          <w:szCs w:val="22"/>
          <w:lang w:val="en-GB" w:eastAsia="zh-CN"/>
        </w:rPr>
      </w:pPr>
      <w:r w:rsidRPr="004D291B">
        <w:rPr>
          <w:sz w:val="22"/>
          <w:szCs w:val="22"/>
          <w:lang w:val="en-GB" w:eastAsia="zh-CN"/>
        </w:rPr>
        <w:lastRenderedPageBreak/>
        <w:t>Based on the above observations, we propose the following for receivers for NOMA schemes.</w:t>
      </w:r>
    </w:p>
    <w:p w14:paraId="5B771343" w14:textId="77777777" w:rsidR="00A67A5C" w:rsidRPr="00A67A5C" w:rsidRDefault="00A67A5C" w:rsidP="00A67A5C">
      <w:pPr>
        <w:rPr>
          <w:rFonts w:eastAsiaTheme="minorEastAsia"/>
          <w:iCs/>
          <w:color w:val="404040" w:themeColor="text1" w:themeTint="BF"/>
          <w:kern w:val="24"/>
          <w:sz w:val="22"/>
          <w:szCs w:val="22"/>
          <w:lang w:val="en-GB"/>
        </w:rPr>
      </w:pPr>
      <w:r w:rsidRPr="002116BA">
        <w:rPr>
          <w:b/>
          <w:i/>
          <w:sz w:val="22"/>
          <w:szCs w:val="22"/>
          <w:highlight w:val="yellow"/>
          <w:u w:val="single"/>
          <w:lang w:val="en-GB"/>
        </w:rPr>
        <w:t>Proposal 1:</w:t>
      </w:r>
      <w:r w:rsidRPr="004D291B">
        <w:rPr>
          <w:b/>
          <w:i/>
          <w:sz w:val="22"/>
          <w:szCs w:val="22"/>
          <w:lang w:val="en-GB"/>
        </w:rPr>
        <w:t xml:space="preserve"> </w:t>
      </w:r>
      <w:r>
        <w:rPr>
          <w:b/>
          <w:i/>
          <w:sz w:val="22"/>
          <w:szCs w:val="22"/>
          <w:lang w:val="en-GB"/>
        </w:rPr>
        <w:t>NOMA receiver should be characterized and categorized as a combination of multi-user detectors and interference cancellation algorithms, where multi-user detectors include LMMSE/ESE/MF/MPA and interference cancellation algorithms include soft/hard/parallel/successive.</w:t>
      </w:r>
    </w:p>
    <w:p w14:paraId="5389CE36" w14:textId="77777777" w:rsidR="000E1CC3" w:rsidRPr="004D291B" w:rsidRDefault="000E1CC3" w:rsidP="000E1CC3">
      <w:pPr>
        <w:rPr>
          <w:b/>
          <w:i/>
          <w:sz w:val="22"/>
          <w:szCs w:val="22"/>
          <w:lang w:val="en-GB"/>
        </w:rPr>
      </w:pPr>
      <w:r w:rsidRPr="002F20C2">
        <w:rPr>
          <w:b/>
          <w:i/>
          <w:sz w:val="22"/>
          <w:szCs w:val="22"/>
          <w:highlight w:val="yellow"/>
          <w:u w:val="single"/>
          <w:lang w:val="en-GB"/>
        </w:rPr>
        <w:t>Proposal 2:</w:t>
      </w:r>
      <w:r w:rsidRPr="004D291B">
        <w:rPr>
          <w:b/>
          <w:i/>
          <w:sz w:val="22"/>
          <w:szCs w:val="22"/>
          <w:lang w:val="en-GB"/>
        </w:rPr>
        <w:t xml:space="preserve"> For receivers for spreading based NOMA schemes, at least MF/ESE/LMMSE based multi user detectors should be considered. Both hard interference cancelation and soft turbo iteration with channel decoders should be considered.</w:t>
      </w:r>
    </w:p>
    <w:p w14:paraId="29350E2B" w14:textId="77777777" w:rsidR="000E1CC3" w:rsidRPr="004D291B" w:rsidRDefault="000E1CC3" w:rsidP="000E1CC3">
      <w:pPr>
        <w:rPr>
          <w:b/>
          <w:i/>
          <w:sz w:val="22"/>
          <w:szCs w:val="22"/>
          <w:lang w:val="en-GB"/>
        </w:rPr>
      </w:pPr>
      <w:r w:rsidRPr="002F20C2">
        <w:rPr>
          <w:b/>
          <w:i/>
          <w:sz w:val="22"/>
          <w:szCs w:val="22"/>
          <w:highlight w:val="yellow"/>
          <w:u w:val="single"/>
          <w:lang w:val="en-GB"/>
        </w:rPr>
        <w:t>Proposal 3</w:t>
      </w:r>
      <w:r w:rsidRPr="004D291B">
        <w:rPr>
          <w:b/>
          <w:i/>
          <w:sz w:val="22"/>
          <w:szCs w:val="22"/>
          <w:u w:val="single"/>
          <w:lang w:val="en-GB"/>
        </w:rPr>
        <w:t>:</w:t>
      </w:r>
      <w:r w:rsidRPr="004D291B">
        <w:rPr>
          <w:b/>
          <w:i/>
          <w:sz w:val="22"/>
          <w:szCs w:val="22"/>
          <w:lang w:val="en-GB"/>
        </w:rPr>
        <w:t xml:space="preserve"> Companies should provide NOMA transmitter and receiver schemes for both CP-OFDM and DFT-s-OFDM waveforms.</w:t>
      </w:r>
    </w:p>
    <w:p w14:paraId="128C45F3" w14:textId="77777777" w:rsidR="000E1CC3" w:rsidRPr="004D291B" w:rsidRDefault="000E1CC3" w:rsidP="000E1CC3">
      <w:pPr>
        <w:rPr>
          <w:b/>
          <w:i/>
          <w:sz w:val="22"/>
          <w:szCs w:val="22"/>
          <w:lang w:val="en-GB"/>
        </w:rPr>
      </w:pPr>
      <w:r w:rsidRPr="002F20C2">
        <w:rPr>
          <w:b/>
          <w:i/>
          <w:sz w:val="22"/>
          <w:szCs w:val="22"/>
          <w:highlight w:val="yellow"/>
          <w:u w:val="single"/>
          <w:lang w:val="en-GB"/>
        </w:rPr>
        <w:t>Proposal 4</w:t>
      </w:r>
      <w:r w:rsidRPr="004D291B">
        <w:rPr>
          <w:b/>
          <w:i/>
          <w:sz w:val="22"/>
          <w:szCs w:val="22"/>
          <w:u w:val="single"/>
          <w:lang w:val="en-GB"/>
        </w:rPr>
        <w:t>:</w:t>
      </w:r>
      <w:r w:rsidRPr="004D291B">
        <w:rPr>
          <w:b/>
          <w:i/>
          <w:sz w:val="22"/>
          <w:szCs w:val="22"/>
          <w:lang w:val="en-GB"/>
        </w:rPr>
        <w:t xml:space="preserve"> Companies should provide NOMA transmitter and receiver schemes for both synchronous and asynchronous transmission.</w:t>
      </w:r>
    </w:p>
    <w:p w14:paraId="34C8CE2A" w14:textId="77777777" w:rsidR="000E1CC3" w:rsidRPr="004D291B" w:rsidRDefault="000E1CC3" w:rsidP="000E1CC3">
      <w:pPr>
        <w:jc w:val="both"/>
        <w:rPr>
          <w:b/>
          <w:i/>
          <w:sz w:val="22"/>
          <w:szCs w:val="22"/>
          <w:lang w:val="en-GB"/>
        </w:rPr>
      </w:pPr>
      <w:r w:rsidRPr="002F20C2">
        <w:rPr>
          <w:b/>
          <w:i/>
          <w:sz w:val="22"/>
          <w:szCs w:val="22"/>
          <w:highlight w:val="yellow"/>
          <w:u w:val="single"/>
          <w:lang w:val="en-GB"/>
        </w:rPr>
        <w:t>Proposal 5:</w:t>
      </w:r>
      <w:r w:rsidRPr="004D291B">
        <w:rPr>
          <w:b/>
          <w:i/>
          <w:sz w:val="22"/>
          <w:szCs w:val="22"/>
          <w:lang w:val="en-GB"/>
        </w:rPr>
        <w:t xml:space="preserve"> Transmitter/Receiver complexity and memory requirement should be considered in evaluating NOMA schemes’ performances. Receiver complexity can be measured by counting the number of add/sub/</w:t>
      </w:r>
      <w:proofErr w:type="spellStart"/>
      <w:r w:rsidRPr="004D291B">
        <w:rPr>
          <w:b/>
          <w:i/>
          <w:sz w:val="22"/>
          <w:szCs w:val="22"/>
          <w:lang w:val="en-GB"/>
        </w:rPr>
        <w:t>mul</w:t>
      </w:r>
      <w:proofErr w:type="spellEnd"/>
      <w:r w:rsidRPr="004D291B">
        <w:rPr>
          <w:b/>
          <w:i/>
          <w:sz w:val="22"/>
          <w:szCs w:val="22"/>
          <w:lang w:val="en-GB"/>
        </w:rPr>
        <w:t>/div required for each multi-user detector.</w:t>
      </w:r>
    </w:p>
    <w:p w14:paraId="5CA38F08" w14:textId="395940AA" w:rsidR="00655142" w:rsidRDefault="000E1CC3" w:rsidP="00216A96">
      <w:pPr>
        <w:jc w:val="both"/>
        <w:rPr>
          <w:b/>
          <w:i/>
          <w:sz w:val="22"/>
          <w:szCs w:val="22"/>
          <w:lang w:val="en-GB"/>
        </w:rPr>
      </w:pPr>
      <w:r w:rsidRPr="002F20C2">
        <w:rPr>
          <w:b/>
          <w:i/>
          <w:sz w:val="22"/>
          <w:szCs w:val="22"/>
          <w:highlight w:val="yellow"/>
          <w:u w:val="single"/>
          <w:lang w:val="en-GB"/>
        </w:rPr>
        <w:t>Proposal 6:</w:t>
      </w:r>
      <w:r w:rsidRPr="004D291B">
        <w:rPr>
          <w:b/>
          <w:i/>
          <w:sz w:val="22"/>
          <w:szCs w:val="22"/>
          <w:lang w:val="en-GB"/>
        </w:rPr>
        <w:t xml:space="preserve"> Companies should provide receiver and transmitter computational complexity and memory requirement analysis for the proposed NOMA schemes.</w:t>
      </w:r>
    </w:p>
    <w:p w14:paraId="3012801E" w14:textId="77777777" w:rsidR="00BF76FF" w:rsidRPr="004D291B" w:rsidRDefault="00BF76FF" w:rsidP="00216A96">
      <w:pPr>
        <w:jc w:val="both"/>
        <w:rPr>
          <w:sz w:val="22"/>
          <w:szCs w:val="22"/>
        </w:rPr>
      </w:pPr>
    </w:p>
    <w:p w14:paraId="43B7F896" w14:textId="6EA53F0E" w:rsidR="00E523F3" w:rsidRPr="00C30A61" w:rsidRDefault="00E523F3" w:rsidP="006B6DC3">
      <w:pPr>
        <w:pStyle w:val="Heading1"/>
        <w:rPr>
          <w:rFonts w:ascii="Times New Roman" w:hAnsi="Times New Roman"/>
          <w:lang w:val="en-US"/>
        </w:rPr>
      </w:pPr>
      <w:r w:rsidRPr="00C30A61">
        <w:rPr>
          <w:rFonts w:ascii="Times New Roman" w:hAnsi="Times New Roman"/>
          <w:lang w:val="en-US"/>
        </w:rPr>
        <w:t>References</w:t>
      </w:r>
    </w:p>
    <w:p w14:paraId="17508DDE"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Chairman Notes, 3GPP TSG RAN1 #84b, Busan, Korea.</w:t>
      </w:r>
    </w:p>
    <w:p w14:paraId="4E5A4A1C" w14:textId="3B5EE97F" w:rsidR="005F01D8" w:rsidRDefault="005F01D8" w:rsidP="005F01D8">
      <w:pPr>
        <w:numPr>
          <w:ilvl w:val="0"/>
          <w:numId w:val="6"/>
        </w:numPr>
        <w:jc w:val="both"/>
        <w:rPr>
          <w:rFonts w:eastAsia="MS Mincho"/>
          <w:sz w:val="22"/>
          <w:szCs w:val="22"/>
          <w:lang w:eastAsia="ja-JP"/>
        </w:rPr>
      </w:pPr>
      <w:r w:rsidRPr="005F01D8">
        <w:rPr>
          <w:rFonts w:eastAsia="MS Mincho"/>
          <w:sz w:val="22"/>
          <w:szCs w:val="22"/>
          <w:lang w:eastAsia="ja-JP"/>
        </w:rPr>
        <w:t>Chairman Notes, 3GPP TSG RAN #78.</w:t>
      </w:r>
    </w:p>
    <w:p w14:paraId="43309403" w14:textId="646DF800" w:rsidR="002C39ED" w:rsidRDefault="00FD6065" w:rsidP="00FD6065">
      <w:pPr>
        <w:numPr>
          <w:ilvl w:val="0"/>
          <w:numId w:val="6"/>
        </w:numPr>
        <w:jc w:val="both"/>
        <w:rPr>
          <w:rFonts w:eastAsia="MS Mincho"/>
          <w:sz w:val="22"/>
          <w:szCs w:val="22"/>
          <w:lang w:eastAsia="ja-JP"/>
        </w:rPr>
      </w:pPr>
      <w:r>
        <w:rPr>
          <w:rFonts w:eastAsia="MS Mincho"/>
          <w:sz w:val="22"/>
          <w:szCs w:val="22"/>
          <w:lang w:eastAsia="ja-JP"/>
        </w:rPr>
        <w:t>Chairman Notes, 3GPP TSG RAN1 #92, Athens, Greece.</w:t>
      </w:r>
    </w:p>
    <w:p w14:paraId="0A0F8AE2" w14:textId="301673DD" w:rsidR="00FD6065" w:rsidRDefault="00FD6065" w:rsidP="00FD6065">
      <w:pPr>
        <w:numPr>
          <w:ilvl w:val="0"/>
          <w:numId w:val="6"/>
        </w:numPr>
        <w:spacing w:before="100" w:beforeAutospacing="1"/>
        <w:jc w:val="both"/>
        <w:rPr>
          <w:rFonts w:eastAsia="MS Mincho"/>
          <w:sz w:val="22"/>
          <w:szCs w:val="22"/>
          <w:lang w:eastAsia="ja-JP"/>
        </w:rPr>
      </w:pPr>
      <w:bookmarkStart w:id="8" w:name="_Ref462859139"/>
      <w:bookmarkStart w:id="9" w:name="_Ref471479747"/>
      <w:bookmarkStart w:id="10" w:name="_Ref462921140"/>
      <w:bookmarkStart w:id="11" w:name="_Ref471480026"/>
      <w:bookmarkStart w:id="12" w:name="_Ref446333722"/>
      <w:bookmarkStart w:id="13" w:name="_Ref458067121"/>
      <w:bookmarkStart w:id="14" w:name="_Ref458093355"/>
      <w:bookmarkStart w:id="15" w:name="_Ref462751848"/>
      <w:bookmarkStart w:id="16" w:name="_Ref462859211"/>
      <w:bookmarkStart w:id="17" w:name="_Ref470450042"/>
      <w:r w:rsidRPr="00C30A61">
        <w:rPr>
          <w:rFonts w:eastAsia="MS Mincho"/>
          <w:sz w:val="22"/>
          <w:szCs w:val="22"/>
          <w:lang w:eastAsia="ja-JP"/>
        </w:rPr>
        <w:t>RP-171043, “Revision of Study on 5G Non-</w:t>
      </w:r>
      <w:proofErr w:type="gramStart"/>
      <w:r w:rsidRPr="00C30A61">
        <w:rPr>
          <w:rFonts w:eastAsia="MS Mincho"/>
          <w:sz w:val="22"/>
          <w:szCs w:val="22"/>
          <w:lang w:eastAsia="ja-JP"/>
        </w:rPr>
        <w:t>orthogonal</w:t>
      </w:r>
      <w:proofErr w:type="gramEnd"/>
      <w:r w:rsidRPr="00C30A61">
        <w:rPr>
          <w:rFonts w:eastAsia="MS Mincho"/>
          <w:sz w:val="22"/>
          <w:szCs w:val="22"/>
          <w:lang w:eastAsia="ja-JP"/>
        </w:rPr>
        <w:t xml:space="preserve"> Multiple Access”</w:t>
      </w:r>
      <w:bookmarkEnd w:id="8"/>
      <w:bookmarkEnd w:id="9"/>
      <w:bookmarkEnd w:id="10"/>
      <w:bookmarkEnd w:id="11"/>
      <w:bookmarkEnd w:id="12"/>
      <w:bookmarkEnd w:id="13"/>
      <w:bookmarkEnd w:id="14"/>
      <w:bookmarkEnd w:id="15"/>
      <w:bookmarkEnd w:id="16"/>
      <w:bookmarkEnd w:id="17"/>
      <w:r w:rsidRPr="00C30A61">
        <w:rPr>
          <w:rFonts w:eastAsia="MS Mincho"/>
          <w:sz w:val="22"/>
          <w:szCs w:val="22"/>
          <w:lang w:eastAsia="ja-JP"/>
        </w:rPr>
        <w:t>, 3GPP TSG RAN #76, ZTE.</w:t>
      </w:r>
    </w:p>
    <w:p w14:paraId="420214E5" w14:textId="2B60C6DB" w:rsidR="008F4681" w:rsidRPr="008F4681" w:rsidRDefault="008F4681" w:rsidP="008F4681">
      <w:pPr>
        <w:numPr>
          <w:ilvl w:val="0"/>
          <w:numId w:val="6"/>
        </w:numPr>
        <w:jc w:val="both"/>
        <w:rPr>
          <w:rFonts w:eastAsia="MS Mincho"/>
          <w:sz w:val="22"/>
          <w:szCs w:val="22"/>
          <w:lang w:eastAsia="ja-JP"/>
        </w:rPr>
      </w:pPr>
      <w:r>
        <w:rPr>
          <w:rFonts w:eastAsia="MS Mincho"/>
          <w:sz w:val="22"/>
          <w:szCs w:val="22"/>
          <w:lang w:eastAsia="ja-JP"/>
        </w:rPr>
        <w:t>R1-1803412, “Link Level Simulation Assumptions and Evaluation Metrics for NR NOMA,” ZTE</w:t>
      </w:r>
      <w:r w:rsidRPr="0063374C">
        <w:rPr>
          <w:rFonts w:eastAsia="MS Mincho"/>
          <w:sz w:val="22"/>
          <w:szCs w:val="22"/>
          <w:lang w:eastAsia="ja-JP"/>
        </w:rPr>
        <w:t>.</w:t>
      </w:r>
    </w:p>
    <w:p w14:paraId="6867A93E" w14:textId="15644043" w:rsidR="00FD6065" w:rsidRPr="00FD6065" w:rsidRDefault="00FD6065" w:rsidP="00FD6065">
      <w:pPr>
        <w:numPr>
          <w:ilvl w:val="0"/>
          <w:numId w:val="6"/>
        </w:numPr>
        <w:jc w:val="both"/>
        <w:rPr>
          <w:rFonts w:eastAsia="MS Mincho"/>
          <w:sz w:val="22"/>
          <w:szCs w:val="22"/>
          <w:lang w:eastAsia="ja-JP"/>
        </w:rPr>
      </w:pPr>
      <w:r w:rsidRPr="00AA6D24">
        <w:rPr>
          <w:rFonts w:eastAsia="MS Mincho"/>
          <w:sz w:val="22"/>
          <w:szCs w:val="22"/>
          <w:lang w:eastAsia="ja-JP"/>
        </w:rPr>
        <w:t xml:space="preserve">Email discussions on </w:t>
      </w:r>
      <w:proofErr w:type="spellStart"/>
      <w:r w:rsidRPr="00AA6D24">
        <w:rPr>
          <w:rFonts w:eastAsia="MS Mincho"/>
          <w:sz w:val="22"/>
          <w:szCs w:val="22"/>
          <w:lang w:eastAsia="ja-JP"/>
        </w:rPr>
        <w:t>Tx</w:t>
      </w:r>
      <w:proofErr w:type="spellEnd"/>
      <w:r w:rsidRPr="00AA6D24">
        <w:rPr>
          <w:rFonts w:eastAsia="MS Mincho"/>
          <w:sz w:val="22"/>
          <w:szCs w:val="22"/>
          <w:lang w:eastAsia="ja-JP"/>
        </w:rPr>
        <w:t>/Rx Clarifications for NOMA, Coordinated by ZTE.</w:t>
      </w:r>
    </w:p>
    <w:p w14:paraId="3CE602C9" w14:textId="3BE42BC4" w:rsidR="00323ADD" w:rsidRPr="00323ADD" w:rsidRDefault="00323ADD" w:rsidP="00323ADD">
      <w:pPr>
        <w:numPr>
          <w:ilvl w:val="0"/>
          <w:numId w:val="6"/>
        </w:numPr>
        <w:jc w:val="both"/>
        <w:rPr>
          <w:rFonts w:eastAsia="MS Mincho"/>
          <w:sz w:val="22"/>
          <w:szCs w:val="22"/>
          <w:lang w:eastAsia="ja-JP"/>
        </w:rPr>
      </w:pPr>
      <w:r>
        <w:rPr>
          <w:rFonts w:eastAsia="MS Mincho"/>
          <w:sz w:val="22"/>
          <w:szCs w:val="22"/>
          <w:lang w:eastAsia="ja-JP"/>
        </w:rPr>
        <w:t>R1-1802856, “Transmitter Side Signal Processing Schemes for NOMA</w:t>
      </w:r>
      <w:r w:rsidRPr="00C30A61">
        <w:rPr>
          <w:rFonts w:eastAsia="MS Mincho"/>
          <w:sz w:val="22"/>
          <w:szCs w:val="22"/>
          <w:lang w:eastAsia="ja-JP"/>
        </w:rPr>
        <w:t>,” Qualcomm Inc.</w:t>
      </w:r>
    </w:p>
    <w:p w14:paraId="3049E6AF" w14:textId="6AA0FBBA" w:rsidR="00C30A61" w:rsidRPr="00C30A61" w:rsidRDefault="00FD6065" w:rsidP="00C30A61">
      <w:pPr>
        <w:numPr>
          <w:ilvl w:val="0"/>
          <w:numId w:val="6"/>
        </w:numPr>
        <w:jc w:val="both"/>
        <w:rPr>
          <w:rFonts w:eastAsia="MS Mincho"/>
          <w:sz w:val="22"/>
          <w:szCs w:val="22"/>
          <w:lang w:eastAsia="ja-JP"/>
        </w:rPr>
      </w:pPr>
      <w:r>
        <w:rPr>
          <w:rFonts w:eastAsia="MS Mincho"/>
          <w:sz w:val="22"/>
          <w:szCs w:val="22"/>
          <w:lang w:eastAsia="ja-JP"/>
        </w:rPr>
        <w:t>R1-1802857, “Receivers for NOMA</w:t>
      </w:r>
      <w:r w:rsidR="00C30A61" w:rsidRPr="00C30A61">
        <w:rPr>
          <w:rFonts w:eastAsia="MS Mincho"/>
          <w:sz w:val="22"/>
          <w:szCs w:val="22"/>
          <w:lang w:eastAsia="ja-JP"/>
        </w:rPr>
        <w:t>,” Qualcomm Inc.</w:t>
      </w:r>
    </w:p>
    <w:p w14:paraId="1E238AA3"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R1-1608953, “Link-level performance evaluation for MUSA,” ZTE Microelectronics.</w:t>
      </w:r>
    </w:p>
    <w:p w14:paraId="548A587E"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NOMA Workshop, “Welch-bound equality based spread multiple access (WSMA),” Ericsson.</w:t>
      </w:r>
    </w:p>
    <w:p w14:paraId="5A71CC56"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R1-1609223, “Further evaluation results of NCMA in UL LLS,” LG Electronics.</w:t>
      </w:r>
    </w:p>
    <w:p w14:paraId="5AB8F507"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 xml:space="preserve">R1-1609332, “LLS results for GOCA scheme,” </w:t>
      </w:r>
      <w:proofErr w:type="spellStart"/>
      <w:r w:rsidRPr="00C30A61">
        <w:rPr>
          <w:rFonts w:eastAsia="MS Mincho"/>
          <w:sz w:val="22"/>
          <w:szCs w:val="22"/>
          <w:lang w:eastAsia="ja-JP"/>
        </w:rPr>
        <w:t>MediaTek</w:t>
      </w:r>
      <w:proofErr w:type="spellEnd"/>
      <w:r w:rsidRPr="00C30A61">
        <w:rPr>
          <w:rFonts w:eastAsia="MS Mincho"/>
          <w:sz w:val="22"/>
          <w:szCs w:val="22"/>
          <w:lang w:eastAsia="ja-JP"/>
        </w:rPr>
        <w:t xml:space="preserve"> Inc.</w:t>
      </w:r>
    </w:p>
    <w:p w14:paraId="3BE1BCA5"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 xml:space="preserve">R1-1609892, “On the Performance of Interleaved-based Multiple Access Schemes,” </w:t>
      </w:r>
      <w:proofErr w:type="spellStart"/>
      <w:r w:rsidRPr="00C30A61">
        <w:rPr>
          <w:rFonts w:eastAsia="MS Mincho"/>
          <w:sz w:val="22"/>
          <w:szCs w:val="22"/>
          <w:lang w:eastAsia="ja-JP"/>
        </w:rPr>
        <w:t>InterDigital</w:t>
      </w:r>
      <w:proofErr w:type="spellEnd"/>
      <w:r w:rsidRPr="00C30A61">
        <w:rPr>
          <w:rFonts w:eastAsia="MS Mincho"/>
          <w:sz w:val="22"/>
          <w:szCs w:val="22"/>
          <w:lang w:eastAsia="ja-JP"/>
        </w:rPr>
        <w:t>.</w:t>
      </w:r>
    </w:p>
    <w:p w14:paraId="5E0EC87A"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R1-1633992, “Non-orthogonal multiple access candidate for NR,” Samsung.</w:t>
      </w:r>
    </w:p>
    <w:p w14:paraId="782DD58C"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R1-1610918, “Link-level evaluation results of UL NOMA schemes,” Intel Corporation.</w:t>
      </w:r>
    </w:p>
    <w:p w14:paraId="116644E9" w14:textId="77777777" w:rsidR="00C30A61" w:rsidRPr="00C30A61" w:rsidRDefault="00C30A61" w:rsidP="00C30A61">
      <w:pPr>
        <w:numPr>
          <w:ilvl w:val="0"/>
          <w:numId w:val="6"/>
        </w:numPr>
        <w:jc w:val="both"/>
        <w:rPr>
          <w:rFonts w:eastAsia="MS Mincho"/>
          <w:sz w:val="22"/>
          <w:szCs w:val="22"/>
          <w:lang w:eastAsia="ja-JP"/>
        </w:rPr>
      </w:pPr>
      <w:r w:rsidRPr="00C30A61">
        <w:rPr>
          <w:rFonts w:eastAsia="MS Mincho"/>
          <w:sz w:val="22"/>
          <w:szCs w:val="22"/>
          <w:lang w:eastAsia="ja-JP"/>
        </w:rPr>
        <w:t>R1-166358 “RSMA and SCMA comparison,” Qualcomm Inc.</w:t>
      </w:r>
    </w:p>
    <w:p w14:paraId="717DDFC0" w14:textId="7B6E1DE7" w:rsidR="00EA0A20" w:rsidRPr="00EA0A20" w:rsidRDefault="00EA0A20" w:rsidP="00EA0A20">
      <w:pPr>
        <w:numPr>
          <w:ilvl w:val="0"/>
          <w:numId w:val="6"/>
        </w:numPr>
        <w:jc w:val="both"/>
        <w:rPr>
          <w:rFonts w:eastAsia="MS Mincho"/>
          <w:sz w:val="22"/>
          <w:szCs w:val="22"/>
          <w:lang w:eastAsia="ja-JP"/>
        </w:rPr>
      </w:pPr>
      <w:r w:rsidRPr="00624844">
        <w:rPr>
          <w:rFonts w:eastAsia="MS Mincho"/>
          <w:sz w:val="22"/>
          <w:szCs w:val="22"/>
          <w:lang w:eastAsia="ja-JP"/>
        </w:rPr>
        <w:lastRenderedPageBreak/>
        <w:t>R1-</w:t>
      </w:r>
      <w:r w:rsidRPr="002C39ED">
        <w:rPr>
          <w:rFonts w:eastAsia="MS Mincho"/>
          <w:sz w:val="22"/>
          <w:szCs w:val="22"/>
          <w:lang w:eastAsia="ja-JP"/>
        </w:rPr>
        <w:t>1804823</w:t>
      </w:r>
      <w:r w:rsidRPr="00624844">
        <w:rPr>
          <w:rFonts w:eastAsia="MS Mincho"/>
          <w:sz w:val="22"/>
          <w:szCs w:val="22"/>
          <w:lang w:eastAsia="ja-JP"/>
        </w:rPr>
        <w:t>, “</w:t>
      </w:r>
      <w:r w:rsidRPr="002C39ED">
        <w:rPr>
          <w:rFonts w:eastAsia="MS Mincho"/>
          <w:sz w:val="22"/>
          <w:szCs w:val="22"/>
          <w:lang w:eastAsia="ja-JP"/>
        </w:rPr>
        <w:t>Transmitter Side Signal Processing Schemes for NOMA</w:t>
      </w:r>
      <w:r w:rsidRPr="00624844">
        <w:rPr>
          <w:rFonts w:eastAsia="MS Mincho"/>
          <w:sz w:val="22"/>
          <w:szCs w:val="22"/>
          <w:lang w:eastAsia="ja-JP"/>
        </w:rPr>
        <w:t>,” Qualcomm Inc.</w:t>
      </w:r>
    </w:p>
    <w:p w14:paraId="1B6E6B99" w14:textId="1244B91A" w:rsidR="00C30A61" w:rsidRPr="00C30A61" w:rsidRDefault="00EA0A20" w:rsidP="00C30A61">
      <w:pPr>
        <w:numPr>
          <w:ilvl w:val="0"/>
          <w:numId w:val="6"/>
        </w:numPr>
        <w:jc w:val="both"/>
        <w:rPr>
          <w:rFonts w:eastAsia="MS Mincho"/>
          <w:sz w:val="22"/>
          <w:szCs w:val="22"/>
          <w:lang w:eastAsia="ja-JP"/>
        </w:rPr>
      </w:pPr>
      <w:r>
        <w:rPr>
          <w:rFonts w:eastAsia="MS Mincho"/>
          <w:sz w:val="22"/>
          <w:szCs w:val="22"/>
          <w:lang w:eastAsia="ja-JP"/>
        </w:rPr>
        <w:t>R1-1804825</w:t>
      </w:r>
      <w:r w:rsidR="00C30A61" w:rsidRPr="00C30A61">
        <w:rPr>
          <w:rFonts w:eastAsia="MS Mincho"/>
          <w:sz w:val="22"/>
          <w:szCs w:val="22"/>
          <w:lang w:eastAsia="ja-JP"/>
        </w:rPr>
        <w:t>, “Procedures Related to NOMA,” Qualcomm Inc.</w:t>
      </w:r>
    </w:p>
    <w:p w14:paraId="762294F6" w14:textId="4607E065" w:rsidR="00C30A61" w:rsidRPr="00624844" w:rsidRDefault="00EA0A20" w:rsidP="00C30A61">
      <w:pPr>
        <w:numPr>
          <w:ilvl w:val="0"/>
          <w:numId w:val="6"/>
        </w:numPr>
        <w:jc w:val="both"/>
        <w:rPr>
          <w:rFonts w:eastAsia="MS Mincho"/>
          <w:sz w:val="22"/>
          <w:szCs w:val="22"/>
          <w:lang w:eastAsia="ja-JP"/>
        </w:rPr>
      </w:pPr>
      <w:r>
        <w:rPr>
          <w:rFonts w:eastAsia="MS Mincho"/>
          <w:sz w:val="22"/>
          <w:szCs w:val="22"/>
          <w:lang w:eastAsia="ja-JP"/>
        </w:rPr>
        <w:t>R1-1804826</w:t>
      </w:r>
      <w:r w:rsidR="00C30A61" w:rsidRPr="00624844">
        <w:rPr>
          <w:rFonts w:eastAsia="MS Mincho"/>
          <w:sz w:val="22"/>
          <w:szCs w:val="22"/>
          <w:lang w:eastAsia="ja-JP"/>
        </w:rPr>
        <w:t>, “Link and System Level Per</w:t>
      </w:r>
      <w:r w:rsidR="006377CC">
        <w:rPr>
          <w:rFonts w:eastAsia="MS Mincho"/>
          <w:sz w:val="22"/>
          <w:szCs w:val="22"/>
          <w:lang w:eastAsia="ja-JP"/>
        </w:rPr>
        <w:t xml:space="preserve">formance Evaluation for NOMA,” </w:t>
      </w:r>
      <w:r w:rsidR="00C30A61" w:rsidRPr="00624844">
        <w:rPr>
          <w:rFonts w:eastAsia="MS Mincho"/>
          <w:sz w:val="22"/>
          <w:szCs w:val="22"/>
          <w:lang w:eastAsia="ja-JP"/>
        </w:rPr>
        <w:t>Qualcomm Inc.</w:t>
      </w:r>
    </w:p>
    <w:p w14:paraId="5B73D193" w14:textId="4E1F31F5" w:rsidR="00F5097B" w:rsidRDefault="00F5097B" w:rsidP="00F5097B">
      <w:pPr>
        <w:numPr>
          <w:ilvl w:val="0"/>
          <w:numId w:val="6"/>
        </w:numPr>
        <w:jc w:val="both"/>
        <w:rPr>
          <w:rFonts w:eastAsia="MS Mincho"/>
          <w:sz w:val="22"/>
          <w:szCs w:val="22"/>
          <w:lang w:eastAsia="ja-JP"/>
        </w:rPr>
      </w:pPr>
      <w:r>
        <w:rPr>
          <w:rFonts w:eastAsia="MS Mincho"/>
          <w:sz w:val="22"/>
          <w:szCs w:val="22"/>
          <w:lang w:eastAsia="ja-JP"/>
        </w:rPr>
        <w:t>RP-172817, “</w:t>
      </w:r>
      <w:r w:rsidRPr="00F5097B">
        <w:rPr>
          <w:rFonts w:eastAsia="MS Mincho"/>
          <w:sz w:val="22"/>
          <w:szCs w:val="22"/>
          <w:lang w:eastAsia="ja-JP"/>
        </w:rPr>
        <w:t>NR High-Reliability URLLC scope for RAN1/RAN2</w:t>
      </w:r>
      <w:r>
        <w:rPr>
          <w:rFonts w:eastAsia="MS Mincho"/>
          <w:sz w:val="22"/>
          <w:szCs w:val="22"/>
          <w:lang w:eastAsia="ja-JP"/>
        </w:rPr>
        <w:t xml:space="preserve">”, Ericsson, RAN #78, </w:t>
      </w:r>
      <w:r w:rsidRPr="00F5097B">
        <w:rPr>
          <w:rFonts w:eastAsia="MS Mincho"/>
          <w:sz w:val="22"/>
          <w:szCs w:val="22"/>
          <w:lang w:eastAsia="ja-JP"/>
        </w:rPr>
        <w:t>Lisbon, Portugal</w:t>
      </w:r>
    </w:p>
    <w:p w14:paraId="1DCC541B" w14:textId="6B94E978" w:rsidR="00DD1C7E" w:rsidRPr="00DD1C7E" w:rsidRDefault="00DD1C7E" w:rsidP="00F5097B">
      <w:pPr>
        <w:numPr>
          <w:ilvl w:val="0"/>
          <w:numId w:val="6"/>
        </w:numPr>
        <w:jc w:val="both"/>
        <w:rPr>
          <w:rFonts w:eastAsia="MS Mincho"/>
          <w:sz w:val="22"/>
          <w:szCs w:val="22"/>
          <w:lang w:eastAsia="ja-JP"/>
        </w:rPr>
      </w:pPr>
      <w:bookmarkStart w:id="18" w:name="_Ref510812616"/>
      <w:r w:rsidRPr="00DD1C7E">
        <w:rPr>
          <w:sz w:val="22"/>
          <w:szCs w:val="22"/>
        </w:rPr>
        <w:t>R1-164704, “Channel coding evaluation assumptions - performance and complexity”</w:t>
      </w:r>
      <w:r>
        <w:rPr>
          <w:sz w:val="22"/>
          <w:szCs w:val="22"/>
        </w:rPr>
        <w:t>, Qualcomm Inc.</w:t>
      </w:r>
      <w:bookmarkEnd w:id="18"/>
    </w:p>
    <w:sectPr w:rsidR="00DD1C7E" w:rsidRPr="00DD1C7E" w:rsidSect="00671B4F">
      <w:headerReference w:type="even" r:id="rId17"/>
      <w:footerReference w:type="even" r:id="rId18"/>
      <w:footerReference w:type="default" r:id="rId19"/>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DEBBE" w14:textId="77777777" w:rsidR="0036484A" w:rsidRDefault="0036484A">
      <w:r>
        <w:separator/>
      </w:r>
    </w:p>
  </w:endnote>
  <w:endnote w:type="continuationSeparator" w:id="0">
    <w:p w14:paraId="6CFD6233" w14:textId="77777777" w:rsidR="0036484A" w:rsidRDefault="0036484A">
      <w:r>
        <w:continuationSeparator/>
      </w:r>
    </w:p>
  </w:endnote>
  <w:endnote w:type="continuationNotice" w:id="1">
    <w:p w14:paraId="43DF2298" w14:textId="77777777" w:rsidR="0036484A" w:rsidRDefault="0036484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36484A" w:rsidRDefault="0036484A"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36484A" w:rsidRDefault="0036484A"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1A125D47" w:rsidR="0036484A" w:rsidRDefault="0036484A"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ED2B67">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D2B67">
      <w:rPr>
        <w:rStyle w:val="PageNumber"/>
      </w:rPr>
      <w:t>9</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54446" w14:textId="77777777" w:rsidR="0036484A" w:rsidRDefault="0036484A">
      <w:r>
        <w:separator/>
      </w:r>
    </w:p>
  </w:footnote>
  <w:footnote w:type="continuationSeparator" w:id="0">
    <w:p w14:paraId="5F30D1CF" w14:textId="77777777" w:rsidR="0036484A" w:rsidRDefault="0036484A">
      <w:r>
        <w:continuationSeparator/>
      </w:r>
    </w:p>
  </w:footnote>
  <w:footnote w:type="continuationNotice" w:id="1">
    <w:p w14:paraId="34D60081" w14:textId="77777777" w:rsidR="0036484A" w:rsidRDefault="0036484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36484A" w:rsidRDefault="0036484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77771E8"/>
    <w:multiLevelType w:val="hybridMultilevel"/>
    <w:tmpl w:val="207A509C"/>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1FBF0C7E"/>
    <w:multiLevelType w:val="hybridMultilevel"/>
    <w:tmpl w:val="EF98421E"/>
    <w:lvl w:ilvl="0" w:tplc="D4A44EA4">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D4121C"/>
    <w:multiLevelType w:val="hybridMultilevel"/>
    <w:tmpl w:val="7EC4CA5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9835F43"/>
    <w:multiLevelType w:val="hybridMultilevel"/>
    <w:tmpl w:val="4CB0796E"/>
    <w:lvl w:ilvl="0" w:tplc="CF44FFC8">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FE1267B"/>
    <w:multiLevelType w:val="hybridMultilevel"/>
    <w:tmpl w:val="18A6E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57867F1D"/>
    <w:multiLevelType w:val="hybridMultilevel"/>
    <w:tmpl w:val="3E62AD7E"/>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2813E9F"/>
    <w:multiLevelType w:val="hybridMultilevel"/>
    <w:tmpl w:val="21065D5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6"/>
  </w:num>
  <w:num w:numId="4">
    <w:abstractNumId w:val="3"/>
  </w:num>
  <w:num w:numId="5">
    <w:abstractNumId w:val="7"/>
  </w:num>
  <w:num w:numId="6">
    <w:abstractNumId w:val="2"/>
  </w:num>
  <w:num w:numId="7">
    <w:abstractNumId w:val="8"/>
  </w:num>
  <w:num w:numId="8">
    <w:abstractNumId w:val="5"/>
  </w:num>
  <w:num w:numId="9">
    <w:abstractNumId w:val="10"/>
  </w:num>
  <w:num w:numId="10">
    <w:abstractNumId w:val="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7F"/>
    <w:rsid w:val="00001375"/>
    <w:rsid w:val="00001F79"/>
    <w:rsid w:val="00001FC3"/>
    <w:rsid w:val="000022AF"/>
    <w:rsid w:val="00002375"/>
    <w:rsid w:val="0000270A"/>
    <w:rsid w:val="00002A8E"/>
    <w:rsid w:val="00003092"/>
    <w:rsid w:val="00003131"/>
    <w:rsid w:val="00003227"/>
    <w:rsid w:val="00003629"/>
    <w:rsid w:val="000037FB"/>
    <w:rsid w:val="00003EF4"/>
    <w:rsid w:val="0000403F"/>
    <w:rsid w:val="00004885"/>
    <w:rsid w:val="00004D8C"/>
    <w:rsid w:val="00004DCB"/>
    <w:rsid w:val="000051F0"/>
    <w:rsid w:val="0000545A"/>
    <w:rsid w:val="0000553B"/>
    <w:rsid w:val="000063BC"/>
    <w:rsid w:val="00006780"/>
    <w:rsid w:val="00006C7A"/>
    <w:rsid w:val="00007495"/>
    <w:rsid w:val="0000792C"/>
    <w:rsid w:val="00007A28"/>
    <w:rsid w:val="00007B4B"/>
    <w:rsid w:val="000101EF"/>
    <w:rsid w:val="00010E97"/>
    <w:rsid w:val="00010FD1"/>
    <w:rsid w:val="0001117C"/>
    <w:rsid w:val="000124D1"/>
    <w:rsid w:val="00012D57"/>
    <w:rsid w:val="0001321B"/>
    <w:rsid w:val="000137BA"/>
    <w:rsid w:val="00013B63"/>
    <w:rsid w:val="00013F64"/>
    <w:rsid w:val="000141F0"/>
    <w:rsid w:val="00014E0E"/>
    <w:rsid w:val="00015BCB"/>
    <w:rsid w:val="00015CED"/>
    <w:rsid w:val="000162B2"/>
    <w:rsid w:val="000163CF"/>
    <w:rsid w:val="0001645D"/>
    <w:rsid w:val="000164BB"/>
    <w:rsid w:val="000166A1"/>
    <w:rsid w:val="000167A6"/>
    <w:rsid w:val="00016DCE"/>
    <w:rsid w:val="00017309"/>
    <w:rsid w:val="0002002A"/>
    <w:rsid w:val="000205C1"/>
    <w:rsid w:val="0002085F"/>
    <w:rsid w:val="000209D8"/>
    <w:rsid w:val="00020D61"/>
    <w:rsid w:val="00021001"/>
    <w:rsid w:val="000210B6"/>
    <w:rsid w:val="0002113C"/>
    <w:rsid w:val="0002130A"/>
    <w:rsid w:val="00021911"/>
    <w:rsid w:val="00021C67"/>
    <w:rsid w:val="00021DEC"/>
    <w:rsid w:val="000221EB"/>
    <w:rsid w:val="000222F7"/>
    <w:rsid w:val="000233F4"/>
    <w:rsid w:val="00023C29"/>
    <w:rsid w:val="000245B1"/>
    <w:rsid w:val="00024623"/>
    <w:rsid w:val="00024D64"/>
    <w:rsid w:val="00024E37"/>
    <w:rsid w:val="00025052"/>
    <w:rsid w:val="0002506A"/>
    <w:rsid w:val="000255A1"/>
    <w:rsid w:val="000258DD"/>
    <w:rsid w:val="0002591B"/>
    <w:rsid w:val="000266AE"/>
    <w:rsid w:val="00026905"/>
    <w:rsid w:val="00026977"/>
    <w:rsid w:val="00026B7D"/>
    <w:rsid w:val="00026C64"/>
    <w:rsid w:val="00026EF9"/>
    <w:rsid w:val="00027333"/>
    <w:rsid w:val="000273DF"/>
    <w:rsid w:val="00027FC0"/>
    <w:rsid w:val="000300FE"/>
    <w:rsid w:val="00030619"/>
    <w:rsid w:val="000307C6"/>
    <w:rsid w:val="00030F74"/>
    <w:rsid w:val="00030F85"/>
    <w:rsid w:val="000312B4"/>
    <w:rsid w:val="0003134F"/>
    <w:rsid w:val="000317B2"/>
    <w:rsid w:val="00031DBF"/>
    <w:rsid w:val="00031EDD"/>
    <w:rsid w:val="000321DC"/>
    <w:rsid w:val="000325EF"/>
    <w:rsid w:val="00032A0C"/>
    <w:rsid w:val="00033DA4"/>
    <w:rsid w:val="00034882"/>
    <w:rsid w:val="000349B7"/>
    <w:rsid w:val="0003540B"/>
    <w:rsid w:val="00035574"/>
    <w:rsid w:val="00035D70"/>
    <w:rsid w:val="00036199"/>
    <w:rsid w:val="00036226"/>
    <w:rsid w:val="000365A2"/>
    <w:rsid w:val="00036791"/>
    <w:rsid w:val="0003698E"/>
    <w:rsid w:val="00036C45"/>
    <w:rsid w:val="00036DB7"/>
    <w:rsid w:val="00036FA7"/>
    <w:rsid w:val="000370B4"/>
    <w:rsid w:val="0003723F"/>
    <w:rsid w:val="000377E3"/>
    <w:rsid w:val="00037A21"/>
    <w:rsid w:val="00037C2D"/>
    <w:rsid w:val="000402B6"/>
    <w:rsid w:val="000404F2"/>
    <w:rsid w:val="000406D0"/>
    <w:rsid w:val="00040AAD"/>
    <w:rsid w:val="00040C15"/>
    <w:rsid w:val="000413B8"/>
    <w:rsid w:val="000416DE"/>
    <w:rsid w:val="0004182E"/>
    <w:rsid w:val="000418C8"/>
    <w:rsid w:val="0004198E"/>
    <w:rsid w:val="00041B22"/>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CD6"/>
    <w:rsid w:val="00046CE4"/>
    <w:rsid w:val="00046E6F"/>
    <w:rsid w:val="00046F9A"/>
    <w:rsid w:val="000472F3"/>
    <w:rsid w:val="000477BB"/>
    <w:rsid w:val="00047A82"/>
    <w:rsid w:val="00047B11"/>
    <w:rsid w:val="00050335"/>
    <w:rsid w:val="0005055B"/>
    <w:rsid w:val="000505E0"/>
    <w:rsid w:val="00051135"/>
    <w:rsid w:val="000515B7"/>
    <w:rsid w:val="000515F7"/>
    <w:rsid w:val="0005201C"/>
    <w:rsid w:val="0005241E"/>
    <w:rsid w:val="0005291A"/>
    <w:rsid w:val="00052AE3"/>
    <w:rsid w:val="000531A8"/>
    <w:rsid w:val="000532C1"/>
    <w:rsid w:val="00053849"/>
    <w:rsid w:val="00053A47"/>
    <w:rsid w:val="0005456E"/>
    <w:rsid w:val="00054ACE"/>
    <w:rsid w:val="00054AE4"/>
    <w:rsid w:val="00054B6B"/>
    <w:rsid w:val="00054DAB"/>
    <w:rsid w:val="0005504C"/>
    <w:rsid w:val="00055873"/>
    <w:rsid w:val="00055991"/>
    <w:rsid w:val="00055B8E"/>
    <w:rsid w:val="0005602E"/>
    <w:rsid w:val="00056057"/>
    <w:rsid w:val="00056E2A"/>
    <w:rsid w:val="000572A7"/>
    <w:rsid w:val="00057388"/>
    <w:rsid w:val="00057DF9"/>
    <w:rsid w:val="00057F68"/>
    <w:rsid w:val="00057F6C"/>
    <w:rsid w:val="00060586"/>
    <w:rsid w:val="0006090A"/>
    <w:rsid w:val="00060D63"/>
    <w:rsid w:val="00060FDB"/>
    <w:rsid w:val="000612C5"/>
    <w:rsid w:val="000613C1"/>
    <w:rsid w:val="000616E1"/>
    <w:rsid w:val="00061BDC"/>
    <w:rsid w:val="00061D2A"/>
    <w:rsid w:val="000621A9"/>
    <w:rsid w:val="0006263A"/>
    <w:rsid w:val="00062D9A"/>
    <w:rsid w:val="000631CE"/>
    <w:rsid w:val="00063485"/>
    <w:rsid w:val="00063E45"/>
    <w:rsid w:val="00063F57"/>
    <w:rsid w:val="0006480B"/>
    <w:rsid w:val="00064A2B"/>
    <w:rsid w:val="00064B46"/>
    <w:rsid w:val="00065016"/>
    <w:rsid w:val="00065031"/>
    <w:rsid w:val="000653AD"/>
    <w:rsid w:val="00065439"/>
    <w:rsid w:val="0006549C"/>
    <w:rsid w:val="000659DD"/>
    <w:rsid w:val="00065D64"/>
    <w:rsid w:val="000667D1"/>
    <w:rsid w:val="00067087"/>
    <w:rsid w:val="0006721A"/>
    <w:rsid w:val="0006739D"/>
    <w:rsid w:val="0006777C"/>
    <w:rsid w:val="00067CA8"/>
    <w:rsid w:val="00067FE2"/>
    <w:rsid w:val="00070192"/>
    <w:rsid w:val="00070FC3"/>
    <w:rsid w:val="000710D6"/>
    <w:rsid w:val="0007118F"/>
    <w:rsid w:val="000713CC"/>
    <w:rsid w:val="0007162A"/>
    <w:rsid w:val="000716FB"/>
    <w:rsid w:val="00071740"/>
    <w:rsid w:val="0007213F"/>
    <w:rsid w:val="00072A48"/>
    <w:rsid w:val="00072E75"/>
    <w:rsid w:val="00072EFA"/>
    <w:rsid w:val="00072FF7"/>
    <w:rsid w:val="0007337F"/>
    <w:rsid w:val="0007368E"/>
    <w:rsid w:val="00073785"/>
    <w:rsid w:val="00073974"/>
    <w:rsid w:val="000739ED"/>
    <w:rsid w:val="000741B3"/>
    <w:rsid w:val="00074375"/>
    <w:rsid w:val="000743A0"/>
    <w:rsid w:val="00074899"/>
    <w:rsid w:val="00074A9E"/>
    <w:rsid w:val="00074BF5"/>
    <w:rsid w:val="000752CD"/>
    <w:rsid w:val="00075680"/>
    <w:rsid w:val="00075999"/>
    <w:rsid w:val="00075AB6"/>
    <w:rsid w:val="00076408"/>
    <w:rsid w:val="0007661E"/>
    <w:rsid w:val="00077073"/>
    <w:rsid w:val="0008022A"/>
    <w:rsid w:val="00080418"/>
    <w:rsid w:val="000805B2"/>
    <w:rsid w:val="00080D74"/>
    <w:rsid w:val="00081383"/>
    <w:rsid w:val="00081C54"/>
    <w:rsid w:val="000822AD"/>
    <w:rsid w:val="000826FF"/>
    <w:rsid w:val="00082A49"/>
    <w:rsid w:val="00082C90"/>
    <w:rsid w:val="000832D0"/>
    <w:rsid w:val="00083322"/>
    <w:rsid w:val="0008399B"/>
    <w:rsid w:val="00083A29"/>
    <w:rsid w:val="00083ABE"/>
    <w:rsid w:val="00084255"/>
    <w:rsid w:val="00084433"/>
    <w:rsid w:val="00084832"/>
    <w:rsid w:val="0008518F"/>
    <w:rsid w:val="00085239"/>
    <w:rsid w:val="000857B0"/>
    <w:rsid w:val="00085F08"/>
    <w:rsid w:val="000862BA"/>
    <w:rsid w:val="000862F6"/>
    <w:rsid w:val="00086B50"/>
    <w:rsid w:val="00086C4D"/>
    <w:rsid w:val="0008760B"/>
    <w:rsid w:val="0008782D"/>
    <w:rsid w:val="00087E29"/>
    <w:rsid w:val="0009037D"/>
    <w:rsid w:val="00090394"/>
    <w:rsid w:val="00090573"/>
    <w:rsid w:val="00090779"/>
    <w:rsid w:val="000912B4"/>
    <w:rsid w:val="000921E3"/>
    <w:rsid w:val="00092A28"/>
    <w:rsid w:val="00092A3D"/>
    <w:rsid w:val="000931C3"/>
    <w:rsid w:val="00093566"/>
    <w:rsid w:val="00093F75"/>
    <w:rsid w:val="0009437A"/>
    <w:rsid w:val="000947B7"/>
    <w:rsid w:val="0009512D"/>
    <w:rsid w:val="000954C6"/>
    <w:rsid w:val="00095671"/>
    <w:rsid w:val="000956BC"/>
    <w:rsid w:val="000957FF"/>
    <w:rsid w:val="00095920"/>
    <w:rsid w:val="00095F53"/>
    <w:rsid w:val="00096273"/>
    <w:rsid w:val="0009653B"/>
    <w:rsid w:val="000968D8"/>
    <w:rsid w:val="0009709B"/>
    <w:rsid w:val="000970D0"/>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369"/>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3BC"/>
    <w:rsid w:val="000B65BE"/>
    <w:rsid w:val="000B6BDF"/>
    <w:rsid w:val="000B7171"/>
    <w:rsid w:val="000B71B6"/>
    <w:rsid w:val="000B7B2B"/>
    <w:rsid w:val="000B7D5E"/>
    <w:rsid w:val="000C0C67"/>
    <w:rsid w:val="000C133A"/>
    <w:rsid w:val="000C1545"/>
    <w:rsid w:val="000C1DBD"/>
    <w:rsid w:val="000C2052"/>
    <w:rsid w:val="000C22A8"/>
    <w:rsid w:val="000C240A"/>
    <w:rsid w:val="000C2DE1"/>
    <w:rsid w:val="000C2E7E"/>
    <w:rsid w:val="000C3283"/>
    <w:rsid w:val="000C393F"/>
    <w:rsid w:val="000C4065"/>
    <w:rsid w:val="000C4137"/>
    <w:rsid w:val="000C4538"/>
    <w:rsid w:val="000C4C76"/>
    <w:rsid w:val="000C4DC0"/>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2FD6"/>
    <w:rsid w:val="000D362A"/>
    <w:rsid w:val="000D37FA"/>
    <w:rsid w:val="000D389E"/>
    <w:rsid w:val="000D3A7F"/>
    <w:rsid w:val="000D3F8F"/>
    <w:rsid w:val="000D41D2"/>
    <w:rsid w:val="000D4324"/>
    <w:rsid w:val="000D46D6"/>
    <w:rsid w:val="000D46EE"/>
    <w:rsid w:val="000D4896"/>
    <w:rsid w:val="000D4DE6"/>
    <w:rsid w:val="000D5158"/>
    <w:rsid w:val="000D53BD"/>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CC3"/>
    <w:rsid w:val="000E1E8E"/>
    <w:rsid w:val="000E2464"/>
    <w:rsid w:val="000E2775"/>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663"/>
    <w:rsid w:val="000E6A71"/>
    <w:rsid w:val="000E6BAF"/>
    <w:rsid w:val="000E6EED"/>
    <w:rsid w:val="000E6F62"/>
    <w:rsid w:val="000E7F51"/>
    <w:rsid w:val="000F00D8"/>
    <w:rsid w:val="000F0804"/>
    <w:rsid w:val="000F095B"/>
    <w:rsid w:val="000F13C4"/>
    <w:rsid w:val="000F13D7"/>
    <w:rsid w:val="000F17E4"/>
    <w:rsid w:val="000F1878"/>
    <w:rsid w:val="000F1CF3"/>
    <w:rsid w:val="000F1E72"/>
    <w:rsid w:val="000F1F98"/>
    <w:rsid w:val="000F20CD"/>
    <w:rsid w:val="000F2965"/>
    <w:rsid w:val="000F2AAE"/>
    <w:rsid w:val="000F34C7"/>
    <w:rsid w:val="000F3B40"/>
    <w:rsid w:val="000F3F2F"/>
    <w:rsid w:val="000F42EA"/>
    <w:rsid w:val="000F4337"/>
    <w:rsid w:val="000F4C0A"/>
    <w:rsid w:val="000F4CAF"/>
    <w:rsid w:val="000F4D2F"/>
    <w:rsid w:val="000F4F44"/>
    <w:rsid w:val="000F5056"/>
    <w:rsid w:val="000F53CB"/>
    <w:rsid w:val="000F6799"/>
    <w:rsid w:val="000F6881"/>
    <w:rsid w:val="000F6C32"/>
    <w:rsid w:val="000F6D86"/>
    <w:rsid w:val="000F7CAD"/>
    <w:rsid w:val="00100097"/>
    <w:rsid w:val="001000E9"/>
    <w:rsid w:val="00100161"/>
    <w:rsid w:val="00100169"/>
    <w:rsid w:val="0010067A"/>
    <w:rsid w:val="00100FE2"/>
    <w:rsid w:val="001010D7"/>
    <w:rsid w:val="0010129F"/>
    <w:rsid w:val="00101489"/>
    <w:rsid w:val="001017C8"/>
    <w:rsid w:val="00101A0E"/>
    <w:rsid w:val="00101ACE"/>
    <w:rsid w:val="00101D6C"/>
    <w:rsid w:val="00102147"/>
    <w:rsid w:val="001021DD"/>
    <w:rsid w:val="001021F1"/>
    <w:rsid w:val="00102366"/>
    <w:rsid w:val="00102A33"/>
    <w:rsid w:val="00102E56"/>
    <w:rsid w:val="00103658"/>
    <w:rsid w:val="0010366C"/>
    <w:rsid w:val="00103C80"/>
    <w:rsid w:val="00104058"/>
    <w:rsid w:val="0010405D"/>
    <w:rsid w:val="00104228"/>
    <w:rsid w:val="00104979"/>
    <w:rsid w:val="00104A80"/>
    <w:rsid w:val="001050B7"/>
    <w:rsid w:val="001050F9"/>
    <w:rsid w:val="0010521E"/>
    <w:rsid w:val="0010568A"/>
    <w:rsid w:val="001056C5"/>
    <w:rsid w:val="00105820"/>
    <w:rsid w:val="001058CE"/>
    <w:rsid w:val="00105CEE"/>
    <w:rsid w:val="00105DA1"/>
    <w:rsid w:val="0010660E"/>
    <w:rsid w:val="00106A95"/>
    <w:rsid w:val="00106CC3"/>
    <w:rsid w:val="00106E7E"/>
    <w:rsid w:val="00106FF1"/>
    <w:rsid w:val="00107423"/>
    <w:rsid w:val="0010795D"/>
    <w:rsid w:val="0011034F"/>
    <w:rsid w:val="00110851"/>
    <w:rsid w:val="00110AFA"/>
    <w:rsid w:val="0011143B"/>
    <w:rsid w:val="001115C0"/>
    <w:rsid w:val="001115F4"/>
    <w:rsid w:val="001116D2"/>
    <w:rsid w:val="0011190B"/>
    <w:rsid w:val="00111AD9"/>
    <w:rsid w:val="0011211D"/>
    <w:rsid w:val="0011230B"/>
    <w:rsid w:val="00112588"/>
    <w:rsid w:val="001126ED"/>
    <w:rsid w:val="00112975"/>
    <w:rsid w:val="00112B8F"/>
    <w:rsid w:val="0011304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6C"/>
    <w:rsid w:val="001158D5"/>
    <w:rsid w:val="0011602A"/>
    <w:rsid w:val="00116339"/>
    <w:rsid w:val="00116A2D"/>
    <w:rsid w:val="001175E6"/>
    <w:rsid w:val="001175EF"/>
    <w:rsid w:val="00117677"/>
    <w:rsid w:val="00117957"/>
    <w:rsid w:val="00117C78"/>
    <w:rsid w:val="001201EA"/>
    <w:rsid w:val="0012028C"/>
    <w:rsid w:val="001203DB"/>
    <w:rsid w:val="0012079F"/>
    <w:rsid w:val="001207F3"/>
    <w:rsid w:val="00120C13"/>
    <w:rsid w:val="00121769"/>
    <w:rsid w:val="00121E1A"/>
    <w:rsid w:val="00122727"/>
    <w:rsid w:val="00122842"/>
    <w:rsid w:val="001232D2"/>
    <w:rsid w:val="0012345C"/>
    <w:rsid w:val="00123793"/>
    <w:rsid w:val="00123975"/>
    <w:rsid w:val="00123DED"/>
    <w:rsid w:val="0012467D"/>
    <w:rsid w:val="001246EC"/>
    <w:rsid w:val="001246F2"/>
    <w:rsid w:val="001249D7"/>
    <w:rsid w:val="001249FC"/>
    <w:rsid w:val="00124E10"/>
    <w:rsid w:val="00125078"/>
    <w:rsid w:val="0012523E"/>
    <w:rsid w:val="001252FE"/>
    <w:rsid w:val="001255A6"/>
    <w:rsid w:val="00125D34"/>
    <w:rsid w:val="0012636F"/>
    <w:rsid w:val="001268D1"/>
    <w:rsid w:val="00127324"/>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EBD"/>
    <w:rsid w:val="00134A32"/>
    <w:rsid w:val="00135015"/>
    <w:rsid w:val="00135095"/>
    <w:rsid w:val="00135517"/>
    <w:rsid w:val="00135829"/>
    <w:rsid w:val="00135884"/>
    <w:rsid w:val="001358A7"/>
    <w:rsid w:val="001358F4"/>
    <w:rsid w:val="00135AE1"/>
    <w:rsid w:val="00135CEC"/>
    <w:rsid w:val="0013612A"/>
    <w:rsid w:val="00136998"/>
    <w:rsid w:val="00136AAD"/>
    <w:rsid w:val="00136EA6"/>
    <w:rsid w:val="00137280"/>
    <w:rsid w:val="00137288"/>
    <w:rsid w:val="00137480"/>
    <w:rsid w:val="001375B9"/>
    <w:rsid w:val="001376F7"/>
    <w:rsid w:val="00137EA0"/>
    <w:rsid w:val="00140006"/>
    <w:rsid w:val="00140608"/>
    <w:rsid w:val="0014073C"/>
    <w:rsid w:val="00140762"/>
    <w:rsid w:val="00140825"/>
    <w:rsid w:val="0014086C"/>
    <w:rsid w:val="00140B34"/>
    <w:rsid w:val="00140E5E"/>
    <w:rsid w:val="001410AA"/>
    <w:rsid w:val="001410F1"/>
    <w:rsid w:val="001418FE"/>
    <w:rsid w:val="00141E46"/>
    <w:rsid w:val="00141ED1"/>
    <w:rsid w:val="00141F72"/>
    <w:rsid w:val="0014206B"/>
    <w:rsid w:val="00142093"/>
    <w:rsid w:val="00142E42"/>
    <w:rsid w:val="00142EAE"/>
    <w:rsid w:val="00143153"/>
    <w:rsid w:val="00143462"/>
    <w:rsid w:val="0014371C"/>
    <w:rsid w:val="00143EFE"/>
    <w:rsid w:val="00143FFE"/>
    <w:rsid w:val="00144134"/>
    <w:rsid w:val="001442FD"/>
    <w:rsid w:val="0014471E"/>
    <w:rsid w:val="0014491B"/>
    <w:rsid w:val="00144B3F"/>
    <w:rsid w:val="00144D67"/>
    <w:rsid w:val="00144E04"/>
    <w:rsid w:val="001454C4"/>
    <w:rsid w:val="001462D7"/>
    <w:rsid w:val="00146577"/>
    <w:rsid w:val="00146773"/>
    <w:rsid w:val="0014703E"/>
    <w:rsid w:val="00147679"/>
    <w:rsid w:val="00147D65"/>
    <w:rsid w:val="00147D91"/>
    <w:rsid w:val="001508E1"/>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D53"/>
    <w:rsid w:val="0015622B"/>
    <w:rsid w:val="00156260"/>
    <w:rsid w:val="00156284"/>
    <w:rsid w:val="00156502"/>
    <w:rsid w:val="00157A61"/>
    <w:rsid w:val="0016019C"/>
    <w:rsid w:val="001601C7"/>
    <w:rsid w:val="001602C2"/>
    <w:rsid w:val="001603B9"/>
    <w:rsid w:val="00160452"/>
    <w:rsid w:val="00160674"/>
    <w:rsid w:val="00160786"/>
    <w:rsid w:val="00160AE9"/>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A42"/>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B4"/>
    <w:rsid w:val="00171661"/>
    <w:rsid w:val="00171876"/>
    <w:rsid w:val="00171B5E"/>
    <w:rsid w:val="00171BC2"/>
    <w:rsid w:val="00171D7E"/>
    <w:rsid w:val="00171F14"/>
    <w:rsid w:val="001729E1"/>
    <w:rsid w:val="00172B61"/>
    <w:rsid w:val="00172C20"/>
    <w:rsid w:val="001738A5"/>
    <w:rsid w:val="001738FC"/>
    <w:rsid w:val="00173A00"/>
    <w:rsid w:val="00173D38"/>
    <w:rsid w:val="001742A6"/>
    <w:rsid w:val="00174DDB"/>
    <w:rsid w:val="00175009"/>
    <w:rsid w:val="001752EC"/>
    <w:rsid w:val="0017592B"/>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46F"/>
    <w:rsid w:val="00182718"/>
    <w:rsid w:val="001827D3"/>
    <w:rsid w:val="001829A5"/>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87DAC"/>
    <w:rsid w:val="001908C5"/>
    <w:rsid w:val="00190927"/>
    <w:rsid w:val="00190BD5"/>
    <w:rsid w:val="00190C5A"/>
    <w:rsid w:val="00190D28"/>
    <w:rsid w:val="0019103A"/>
    <w:rsid w:val="00191727"/>
    <w:rsid w:val="00191EBF"/>
    <w:rsid w:val="00192338"/>
    <w:rsid w:val="00192589"/>
    <w:rsid w:val="001925E5"/>
    <w:rsid w:val="001926E0"/>
    <w:rsid w:val="001929F7"/>
    <w:rsid w:val="00193924"/>
    <w:rsid w:val="00193987"/>
    <w:rsid w:val="00193EEE"/>
    <w:rsid w:val="001946AE"/>
    <w:rsid w:val="00194955"/>
    <w:rsid w:val="00195119"/>
    <w:rsid w:val="00195657"/>
    <w:rsid w:val="0019573B"/>
    <w:rsid w:val="0019592C"/>
    <w:rsid w:val="00196085"/>
    <w:rsid w:val="00196B90"/>
    <w:rsid w:val="00196DE8"/>
    <w:rsid w:val="00196FF4"/>
    <w:rsid w:val="0019734F"/>
    <w:rsid w:val="00197AEF"/>
    <w:rsid w:val="00197FFD"/>
    <w:rsid w:val="001A0303"/>
    <w:rsid w:val="001A0313"/>
    <w:rsid w:val="001A0676"/>
    <w:rsid w:val="001A067A"/>
    <w:rsid w:val="001A06C8"/>
    <w:rsid w:val="001A1337"/>
    <w:rsid w:val="001A2939"/>
    <w:rsid w:val="001A2F35"/>
    <w:rsid w:val="001A2FD5"/>
    <w:rsid w:val="001A3037"/>
    <w:rsid w:val="001A30FB"/>
    <w:rsid w:val="001A36CF"/>
    <w:rsid w:val="001A3974"/>
    <w:rsid w:val="001A3BBA"/>
    <w:rsid w:val="001A3F0F"/>
    <w:rsid w:val="001A3FA5"/>
    <w:rsid w:val="001A4EDF"/>
    <w:rsid w:val="001A5308"/>
    <w:rsid w:val="001A5C33"/>
    <w:rsid w:val="001A5F7A"/>
    <w:rsid w:val="001A6164"/>
    <w:rsid w:val="001A61A0"/>
    <w:rsid w:val="001A6AFE"/>
    <w:rsid w:val="001A6E27"/>
    <w:rsid w:val="001A706D"/>
    <w:rsid w:val="001A71EB"/>
    <w:rsid w:val="001A72EE"/>
    <w:rsid w:val="001A7826"/>
    <w:rsid w:val="001A79DA"/>
    <w:rsid w:val="001B00B2"/>
    <w:rsid w:val="001B00DF"/>
    <w:rsid w:val="001B0149"/>
    <w:rsid w:val="001B0251"/>
    <w:rsid w:val="001B0407"/>
    <w:rsid w:val="001B1565"/>
    <w:rsid w:val="001B2993"/>
    <w:rsid w:val="001B2C18"/>
    <w:rsid w:val="001B35C1"/>
    <w:rsid w:val="001B3754"/>
    <w:rsid w:val="001B3A10"/>
    <w:rsid w:val="001B4371"/>
    <w:rsid w:val="001B5332"/>
    <w:rsid w:val="001B54E9"/>
    <w:rsid w:val="001B55DE"/>
    <w:rsid w:val="001B5BAF"/>
    <w:rsid w:val="001B6B6B"/>
    <w:rsid w:val="001B70CF"/>
    <w:rsid w:val="001B748B"/>
    <w:rsid w:val="001B7905"/>
    <w:rsid w:val="001C0085"/>
    <w:rsid w:val="001C063F"/>
    <w:rsid w:val="001C0797"/>
    <w:rsid w:val="001C0874"/>
    <w:rsid w:val="001C0883"/>
    <w:rsid w:val="001C12A0"/>
    <w:rsid w:val="001C16A9"/>
    <w:rsid w:val="001C19EB"/>
    <w:rsid w:val="001C1E53"/>
    <w:rsid w:val="001C211D"/>
    <w:rsid w:val="001C2A8B"/>
    <w:rsid w:val="001C3434"/>
    <w:rsid w:val="001C3474"/>
    <w:rsid w:val="001C3DC6"/>
    <w:rsid w:val="001C3E02"/>
    <w:rsid w:val="001C465A"/>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07D0"/>
    <w:rsid w:val="001D0B94"/>
    <w:rsid w:val="001D1258"/>
    <w:rsid w:val="001D19F8"/>
    <w:rsid w:val="001D1CFF"/>
    <w:rsid w:val="001D1FD9"/>
    <w:rsid w:val="001D2B3C"/>
    <w:rsid w:val="001D2E6C"/>
    <w:rsid w:val="001D2F8F"/>
    <w:rsid w:val="001D35DC"/>
    <w:rsid w:val="001D43C0"/>
    <w:rsid w:val="001D448E"/>
    <w:rsid w:val="001D44BB"/>
    <w:rsid w:val="001D4969"/>
    <w:rsid w:val="001D4AF0"/>
    <w:rsid w:val="001D4F24"/>
    <w:rsid w:val="001D506F"/>
    <w:rsid w:val="001D57BC"/>
    <w:rsid w:val="001D65DA"/>
    <w:rsid w:val="001D6823"/>
    <w:rsid w:val="001D6E61"/>
    <w:rsid w:val="001D6F30"/>
    <w:rsid w:val="001D7260"/>
    <w:rsid w:val="001D7676"/>
    <w:rsid w:val="001D7816"/>
    <w:rsid w:val="001D7ADE"/>
    <w:rsid w:val="001D7B96"/>
    <w:rsid w:val="001D7FE2"/>
    <w:rsid w:val="001E09F4"/>
    <w:rsid w:val="001E0A73"/>
    <w:rsid w:val="001E111F"/>
    <w:rsid w:val="001E1284"/>
    <w:rsid w:val="001E1524"/>
    <w:rsid w:val="001E16D8"/>
    <w:rsid w:val="001E1710"/>
    <w:rsid w:val="001E1D3C"/>
    <w:rsid w:val="001E1DDA"/>
    <w:rsid w:val="001E1F45"/>
    <w:rsid w:val="001E220A"/>
    <w:rsid w:val="001E251E"/>
    <w:rsid w:val="001E266E"/>
    <w:rsid w:val="001E2EEF"/>
    <w:rsid w:val="001E3188"/>
    <w:rsid w:val="001E31D1"/>
    <w:rsid w:val="001E32BE"/>
    <w:rsid w:val="001E3A45"/>
    <w:rsid w:val="001E420B"/>
    <w:rsid w:val="001E4704"/>
    <w:rsid w:val="001E5AB5"/>
    <w:rsid w:val="001E5BB2"/>
    <w:rsid w:val="001E5D1A"/>
    <w:rsid w:val="001E5D1F"/>
    <w:rsid w:val="001E6313"/>
    <w:rsid w:val="001E6BDA"/>
    <w:rsid w:val="001E6C1B"/>
    <w:rsid w:val="001E6F4C"/>
    <w:rsid w:val="001E7173"/>
    <w:rsid w:val="001E719A"/>
    <w:rsid w:val="001E750C"/>
    <w:rsid w:val="001E7A8F"/>
    <w:rsid w:val="001E7D26"/>
    <w:rsid w:val="001E7E75"/>
    <w:rsid w:val="001F020C"/>
    <w:rsid w:val="001F0546"/>
    <w:rsid w:val="001F0DDF"/>
    <w:rsid w:val="001F11F0"/>
    <w:rsid w:val="001F18E2"/>
    <w:rsid w:val="001F1B1E"/>
    <w:rsid w:val="001F1BEA"/>
    <w:rsid w:val="001F1DFA"/>
    <w:rsid w:val="001F1E26"/>
    <w:rsid w:val="001F22A9"/>
    <w:rsid w:val="001F26E9"/>
    <w:rsid w:val="001F29D5"/>
    <w:rsid w:val="001F2CE3"/>
    <w:rsid w:val="001F2E08"/>
    <w:rsid w:val="001F33A0"/>
    <w:rsid w:val="001F35A8"/>
    <w:rsid w:val="001F39AB"/>
    <w:rsid w:val="001F43E9"/>
    <w:rsid w:val="001F45E8"/>
    <w:rsid w:val="001F4E57"/>
    <w:rsid w:val="001F53A2"/>
    <w:rsid w:val="001F5B6B"/>
    <w:rsid w:val="001F5C95"/>
    <w:rsid w:val="001F5C9E"/>
    <w:rsid w:val="001F5E73"/>
    <w:rsid w:val="001F5ED8"/>
    <w:rsid w:val="001F5EFE"/>
    <w:rsid w:val="001F5F10"/>
    <w:rsid w:val="001F644E"/>
    <w:rsid w:val="001F6E45"/>
    <w:rsid w:val="001F7260"/>
    <w:rsid w:val="001F7317"/>
    <w:rsid w:val="001F798D"/>
    <w:rsid w:val="001F7D5C"/>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1E68"/>
    <w:rsid w:val="002024E6"/>
    <w:rsid w:val="00202D2E"/>
    <w:rsid w:val="00203159"/>
    <w:rsid w:val="00203A6E"/>
    <w:rsid w:val="00203F00"/>
    <w:rsid w:val="00203F5C"/>
    <w:rsid w:val="002047DE"/>
    <w:rsid w:val="00204981"/>
    <w:rsid w:val="00204A5A"/>
    <w:rsid w:val="00204C12"/>
    <w:rsid w:val="00204D58"/>
    <w:rsid w:val="00205635"/>
    <w:rsid w:val="002059A3"/>
    <w:rsid w:val="00205AB2"/>
    <w:rsid w:val="00205CB2"/>
    <w:rsid w:val="00205D98"/>
    <w:rsid w:val="0020610B"/>
    <w:rsid w:val="002063A7"/>
    <w:rsid w:val="0020671A"/>
    <w:rsid w:val="0020674D"/>
    <w:rsid w:val="00206BF6"/>
    <w:rsid w:val="00206E5A"/>
    <w:rsid w:val="00207613"/>
    <w:rsid w:val="002076CD"/>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6BA"/>
    <w:rsid w:val="00211D31"/>
    <w:rsid w:val="00211DD9"/>
    <w:rsid w:val="00212816"/>
    <w:rsid w:val="002130BD"/>
    <w:rsid w:val="00213851"/>
    <w:rsid w:val="00214E0D"/>
    <w:rsid w:val="0021512E"/>
    <w:rsid w:val="0021586D"/>
    <w:rsid w:val="00215D76"/>
    <w:rsid w:val="002162EA"/>
    <w:rsid w:val="002165F9"/>
    <w:rsid w:val="00216685"/>
    <w:rsid w:val="00216A96"/>
    <w:rsid w:val="00216B17"/>
    <w:rsid w:val="00216BBF"/>
    <w:rsid w:val="00216D0D"/>
    <w:rsid w:val="00217135"/>
    <w:rsid w:val="0021797D"/>
    <w:rsid w:val="00217C32"/>
    <w:rsid w:val="00217CE8"/>
    <w:rsid w:val="0022003A"/>
    <w:rsid w:val="002202EC"/>
    <w:rsid w:val="002204ED"/>
    <w:rsid w:val="00220568"/>
    <w:rsid w:val="002208BE"/>
    <w:rsid w:val="0022091D"/>
    <w:rsid w:val="00220E92"/>
    <w:rsid w:val="00221022"/>
    <w:rsid w:val="0022135D"/>
    <w:rsid w:val="00221A25"/>
    <w:rsid w:val="00222052"/>
    <w:rsid w:val="002222A4"/>
    <w:rsid w:val="00222AB8"/>
    <w:rsid w:val="00222B25"/>
    <w:rsid w:val="00222FE7"/>
    <w:rsid w:val="00223833"/>
    <w:rsid w:val="00223847"/>
    <w:rsid w:val="00223ACD"/>
    <w:rsid w:val="00224A38"/>
    <w:rsid w:val="00224A9B"/>
    <w:rsid w:val="0022657F"/>
    <w:rsid w:val="0022698B"/>
    <w:rsid w:val="002269A7"/>
    <w:rsid w:val="00226A52"/>
    <w:rsid w:val="00226AE0"/>
    <w:rsid w:val="00226BD3"/>
    <w:rsid w:val="00226FE2"/>
    <w:rsid w:val="00227236"/>
    <w:rsid w:val="0022735A"/>
    <w:rsid w:val="00227652"/>
    <w:rsid w:val="00227850"/>
    <w:rsid w:val="00227873"/>
    <w:rsid w:val="002279D2"/>
    <w:rsid w:val="00227A1E"/>
    <w:rsid w:val="00227D0D"/>
    <w:rsid w:val="00227F9E"/>
    <w:rsid w:val="00230040"/>
    <w:rsid w:val="00230189"/>
    <w:rsid w:val="00230332"/>
    <w:rsid w:val="002303E8"/>
    <w:rsid w:val="00230AD3"/>
    <w:rsid w:val="00230BB1"/>
    <w:rsid w:val="0023124C"/>
    <w:rsid w:val="002314EE"/>
    <w:rsid w:val="00231740"/>
    <w:rsid w:val="00231B71"/>
    <w:rsid w:val="00231C2A"/>
    <w:rsid w:val="00231D67"/>
    <w:rsid w:val="00231F8D"/>
    <w:rsid w:val="00232149"/>
    <w:rsid w:val="00232191"/>
    <w:rsid w:val="0023287C"/>
    <w:rsid w:val="00232E9D"/>
    <w:rsid w:val="0023324F"/>
    <w:rsid w:val="002338CF"/>
    <w:rsid w:val="002344C8"/>
    <w:rsid w:val="002349C5"/>
    <w:rsid w:val="00234B73"/>
    <w:rsid w:val="00235581"/>
    <w:rsid w:val="00235698"/>
    <w:rsid w:val="00236B66"/>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3"/>
    <w:rsid w:val="00242B2A"/>
    <w:rsid w:val="00242CAE"/>
    <w:rsid w:val="00242D71"/>
    <w:rsid w:val="00243ACD"/>
    <w:rsid w:val="00243FCB"/>
    <w:rsid w:val="0024445A"/>
    <w:rsid w:val="00244606"/>
    <w:rsid w:val="00244924"/>
    <w:rsid w:val="002449F4"/>
    <w:rsid w:val="00244FEA"/>
    <w:rsid w:val="0024520E"/>
    <w:rsid w:val="0024530E"/>
    <w:rsid w:val="00245492"/>
    <w:rsid w:val="002455B4"/>
    <w:rsid w:val="00245A41"/>
    <w:rsid w:val="00245B70"/>
    <w:rsid w:val="00245D7D"/>
    <w:rsid w:val="00245E39"/>
    <w:rsid w:val="00245FBA"/>
    <w:rsid w:val="00246BEB"/>
    <w:rsid w:val="00246C52"/>
    <w:rsid w:val="00246EB6"/>
    <w:rsid w:val="00247330"/>
    <w:rsid w:val="002475BE"/>
    <w:rsid w:val="00247660"/>
    <w:rsid w:val="0024785A"/>
    <w:rsid w:val="00247C92"/>
    <w:rsid w:val="00247DD1"/>
    <w:rsid w:val="0025010D"/>
    <w:rsid w:val="002506F5"/>
    <w:rsid w:val="002508C7"/>
    <w:rsid w:val="00250D9C"/>
    <w:rsid w:val="00251117"/>
    <w:rsid w:val="002512A9"/>
    <w:rsid w:val="002515EA"/>
    <w:rsid w:val="0025169E"/>
    <w:rsid w:val="00251723"/>
    <w:rsid w:val="00251843"/>
    <w:rsid w:val="00251929"/>
    <w:rsid w:val="00251F5E"/>
    <w:rsid w:val="00251F78"/>
    <w:rsid w:val="0025204B"/>
    <w:rsid w:val="002520CC"/>
    <w:rsid w:val="002524F6"/>
    <w:rsid w:val="002530D6"/>
    <w:rsid w:val="002530D9"/>
    <w:rsid w:val="0025325D"/>
    <w:rsid w:val="002533FF"/>
    <w:rsid w:val="00253400"/>
    <w:rsid w:val="00253741"/>
    <w:rsid w:val="002537F5"/>
    <w:rsid w:val="00253905"/>
    <w:rsid w:val="0025429A"/>
    <w:rsid w:val="002546D5"/>
    <w:rsid w:val="00255DA1"/>
    <w:rsid w:val="00256B22"/>
    <w:rsid w:val="00256D51"/>
    <w:rsid w:val="00256F02"/>
    <w:rsid w:val="002571C8"/>
    <w:rsid w:val="002572F1"/>
    <w:rsid w:val="002573C4"/>
    <w:rsid w:val="00257A62"/>
    <w:rsid w:val="00257B9E"/>
    <w:rsid w:val="00260156"/>
    <w:rsid w:val="0026075E"/>
    <w:rsid w:val="002608BD"/>
    <w:rsid w:val="00260FAD"/>
    <w:rsid w:val="00261745"/>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4E37"/>
    <w:rsid w:val="002654D9"/>
    <w:rsid w:val="00265701"/>
    <w:rsid w:val="00265C5B"/>
    <w:rsid w:val="00265CB1"/>
    <w:rsid w:val="00265E9A"/>
    <w:rsid w:val="00266111"/>
    <w:rsid w:val="00266210"/>
    <w:rsid w:val="002664FA"/>
    <w:rsid w:val="00266867"/>
    <w:rsid w:val="0026716C"/>
    <w:rsid w:val="00267573"/>
    <w:rsid w:val="002706CC"/>
    <w:rsid w:val="002708DA"/>
    <w:rsid w:val="00270C63"/>
    <w:rsid w:val="00270C98"/>
    <w:rsid w:val="00270CF1"/>
    <w:rsid w:val="00270E57"/>
    <w:rsid w:val="00270E80"/>
    <w:rsid w:val="002711C3"/>
    <w:rsid w:val="002713CE"/>
    <w:rsid w:val="0027193C"/>
    <w:rsid w:val="00271EEF"/>
    <w:rsid w:val="00272339"/>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817"/>
    <w:rsid w:val="00280960"/>
    <w:rsid w:val="0028164E"/>
    <w:rsid w:val="0028168F"/>
    <w:rsid w:val="002825CE"/>
    <w:rsid w:val="00283165"/>
    <w:rsid w:val="002832E7"/>
    <w:rsid w:val="00283AC9"/>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42E"/>
    <w:rsid w:val="002915DA"/>
    <w:rsid w:val="0029178F"/>
    <w:rsid w:val="00291C45"/>
    <w:rsid w:val="00292290"/>
    <w:rsid w:val="00292540"/>
    <w:rsid w:val="0029279E"/>
    <w:rsid w:val="00293504"/>
    <w:rsid w:val="00293C49"/>
    <w:rsid w:val="00294266"/>
    <w:rsid w:val="002944CA"/>
    <w:rsid w:val="00294504"/>
    <w:rsid w:val="00294722"/>
    <w:rsid w:val="00294AB1"/>
    <w:rsid w:val="00294C8C"/>
    <w:rsid w:val="00295226"/>
    <w:rsid w:val="002953D0"/>
    <w:rsid w:val="00295F1C"/>
    <w:rsid w:val="002960D8"/>
    <w:rsid w:val="00296758"/>
    <w:rsid w:val="0029696C"/>
    <w:rsid w:val="00296D93"/>
    <w:rsid w:val="00296FD8"/>
    <w:rsid w:val="0029743A"/>
    <w:rsid w:val="00297499"/>
    <w:rsid w:val="002974AA"/>
    <w:rsid w:val="002977A0"/>
    <w:rsid w:val="00297F46"/>
    <w:rsid w:val="002A00A1"/>
    <w:rsid w:val="002A025C"/>
    <w:rsid w:val="002A0581"/>
    <w:rsid w:val="002A05EF"/>
    <w:rsid w:val="002A0724"/>
    <w:rsid w:val="002A1A57"/>
    <w:rsid w:val="002A1DA1"/>
    <w:rsid w:val="002A205B"/>
    <w:rsid w:val="002A2FB8"/>
    <w:rsid w:val="002A31FF"/>
    <w:rsid w:val="002A3668"/>
    <w:rsid w:val="002A3771"/>
    <w:rsid w:val="002A37C5"/>
    <w:rsid w:val="002A39FD"/>
    <w:rsid w:val="002A3AFD"/>
    <w:rsid w:val="002A3B12"/>
    <w:rsid w:val="002A4102"/>
    <w:rsid w:val="002A4918"/>
    <w:rsid w:val="002A4B7D"/>
    <w:rsid w:val="002A4E20"/>
    <w:rsid w:val="002A523D"/>
    <w:rsid w:val="002A53EB"/>
    <w:rsid w:val="002A5FC1"/>
    <w:rsid w:val="002A6B52"/>
    <w:rsid w:val="002A6EF8"/>
    <w:rsid w:val="002A732C"/>
    <w:rsid w:val="002A7A6A"/>
    <w:rsid w:val="002A7AB4"/>
    <w:rsid w:val="002B07BF"/>
    <w:rsid w:val="002B0805"/>
    <w:rsid w:val="002B0960"/>
    <w:rsid w:val="002B0C99"/>
    <w:rsid w:val="002B10F9"/>
    <w:rsid w:val="002B12C7"/>
    <w:rsid w:val="002B1AFA"/>
    <w:rsid w:val="002B1F72"/>
    <w:rsid w:val="002B21D6"/>
    <w:rsid w:val="002B2C92"/>
    <w:rsid w:val="002B3081"/>
    <w:rsid w:val="002B318B"/>
    <w:rsid w:val="002B32BC"/>
    <w:rsid w:val="002B340B"/>
    <w:rsid w:val="002B34AE"/>
    <w:rsid w:val="002B39E3"/>
    <w:rsid w:val="002B3D90"/>
    <w:rsid w:val="002B453B"/>
    <w:rsid w:val="002B4C39"/>
    <w:rsid w:val="002B4D6F"/>
    <w:rsid w:val="002B601A"/>
    <w:rsid w:val="002B61F1"/>
    <w:rsid w:val="002B64FE"/>
    <w:rsid w:val="002B65B4"/>
    <w:rsid w:val="002B694E"/>
    <w:rsid w:val="002B6D31"/>
    <w:rsid w:val="002B70A2"/>
    <w:rsid w:val="002B7D56"/>
    <w:rsid w:val="002C04C2"/>
    <w:rsid w:val="002C0818"/>
    <w:rsid w:val="002C0D11"/>
    <w:rsid w:val="002C1B17"/>
    <w:rsid w:val="002C1D21"/>
    <w:rsid w:val="002C203A"/>
    <w:rsid w:val="002C2AE9"/>
    <w:rsid w:val="002C2B29"/>
    <w:rsid w:val="002C2E8A"/>
    <w:rsid w:val="002C2FCD"/>
    <w:rsid w:val="002C39ED"/>
    <w:rsid w:val="002C3AE4"/>
    <w:rsid w:val="002C3E89"/>
    <w:rsid w:val="002C42AA"/>
    <w:rsid w:val="002C4AF6"/>
    <w:rsid w:val="002C5533"/>
    <w:rsid w:val="002C5620"/>
    <w:rsid w:val="002C5A6B"/>
    <w:rsid w:val="002C5E14"/>
    <w:rsid w:val="002C61E0"/>
    <w:rsid w:val="002C640C"/>
    <w:rsid w:val="002C6D3C"/>
    <w:rsid w:val="002C782F"/>
    <w:rsid w:val="002C7B03"/>
    <w:rsid w:val="002C7B0D"/>
    <w:rsid w:val="002C7EBB"/>
    <w:rsid w:val="002D001E"/>
    <w:rsid w:val="002D0115"/>
    <w:rsid w:val="002D0298"/>
    <w:rsid w:val="002D04DC"/>
    <w:rsid w:val="002D0657"/>
    <w:rsid w:val="002D0769"/>
    <w:rsid w:val="002D0820"/>
    <w:rsid w:val="002D09B3"/>
    <w:rsid w:val="002D0EA2"/>
    <w:rsid w:val="002D1258"/>
    <w:rsid w:val="002D13B7"/>
    <w:rsid w:val="002D1D4C"/>
    <w:rsid w:val="002D2A64"/>
    <w:rsid w:val="002D2B4E"/>
    <w:rsid w:val="002D3968"/>
    <w:rsid w:val="002D425A"/>
    <w:rsid w:val="002D4314"/>
    <w:rsid w:val="002D43CD"/>
    <w:rsid w:val="002D452A"/>
    <w:rsid w:val="002D4A54"/>
    <w:rsid w:val="002D4E37"/>
    <w:rsid w:val="002D52E0"/>
    <w:rsid w:val="002D5843"/>
    <w:rsid w:val="002D5C33"/>
    <w:rsid w:val="002D5DEA"/>
    <w:rsid w:val="002D6127"/>
    <w:rsid w:val="002D61BE"/>
    <w:rsid w:val="002D61F0"/>
    <w:rsid w:val="002D6624"/>
    <w:rsid w:val="002D7235"/>
    <w:rsid w:val="002D76E8"/>
    <w:rsid w:val="002D7727"/>
    <w:rsid w:val="002E0E94"/>
    <w:rsid w:val="002E15A5"/>
    <w:rsid w:val="002E16BC"/>
    <w:rsid w:val="002E1A39"/>
    <w:rsid w:val="002E242F"/>
    <w:rsid w:val="002E25D2"/>
    <w:rsid w:val="002E2683"/>
    <w:rsid w:val="002E2738"/>
    <w:rsid w:val="002E2923"/>
    <w:rsid w:val="002E2A76"/>
    <w:rsid w:val="002E2C70"/>
    <w:rsid w:val="002E306D"/>
    <w:rsid w:val="002E332A"/>
    <w:rsid w:val="002E3653"/>
    <w:rsid w:val="002E38B7"/>
    <w:rsid w:val="002E4301"/>
    <w:rsid w:val="002E58E1"/>
    <w:rsid w:val="002E5BDD"/>
    <w:rsid w:val="002E5C56"/>
    <w:rsid w:val="002E5D86"/>
    <w:rsid w:val="002E5DD7"/>
    <w:rsid w:val="002E6809"/>
    <w:rsid w:val="002E70F3"/>
    <w:rsid w:val="002E7780"/>
    <w:rsid w:val="002F0045"/>
    <w:rsid w:val="002F00F0"/>
    <w:rsid w:val="002F025B"/>
    <w:rsid w:val="002F0684"/>
    <w:rsid w:val="002F09C0"/>
    <w:rsid w:val="002F0ADB"/>
    <w:rsid w:val="002F0E34"/>
    <w:rsid w:val="002F20C2"/>
    <w:rsid w:val="002F2AE0"/>
    <w:rsid w:val="002F31C4"/>
    <w:rsid w:val="002F322F"/>
    <w:rsid w:val="002F3F16"/>
    <w:rsid w:val="002F411A"/>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78C"/>
    <w:rsid w:val="002F78E2"/>
    <w:rsid w:val="002F7919"/>
    <w:rsid w:val="002F7B6D"/>
    <w:rsid w:val="002F7D48"/>
    <w:rsid w:val="002F7EC5"/>
    <w:rsid w:val="00300085"/>
    <w:rsid w:val="0030027C"/>
    <w:rsid w:val="003003AD"/>
    <w:rsid w:val="003005CC"/>
    <w:rsid w:val="00300E5F"/>
    <w:rsid w:val="003011C0"/>
    <w:rsid w:val="00301686"/>
    <w:rsid w:val="00301DA6"/>
    <w:rsid w:val="00301EE4"/>
    <w:rsid w:val="003024DE"/>
    <w:rsid w:val="00302532"/>
    <w:rsid w:val="00302701"/>
    <w:rsid w:val="00302739"/>
    <w:rsid w:val="00302B48"/>
    <w:rsid w:val="00302EDE"/>
    <w:rsid w:val="00302FEF"/>
    <w:rsid w:val="0030318E"/>
    <w:rsid w:val="00304556"/>
    <w:rsid w:val="00304AC5"/>
    <w:rsid w:val="00304C9E"/>
    <w:rsid w:val="00306441"/>
    <w:rsid w:val="003065FB"/>
    <w:rsid w:val="00306B2B"/>
    <w:rsid w:val="00306ED2"/>
    <w:rsid w:val="00306F89"/>
    <w:rsid w:val="003072FA"/>
    <w:rsid w:val="0030749E"/>
    <w:rsid w:val="00307B27"/>
    <w:rsid w:val="00307E05"/>
    <w:rsid w:val="00307F28"/>
    <w:rsid w:val="003101DC"/>
    <w:rsid w:val="0031049F"/>
    <w:rsid w:val="00310776"/>
    <w:rsid w:val="00310CC6"/>
    <w:rsid w:val="00310F30"/>
    <w:rsid w:val="00311328"/>
    <w:rsid w:val="00311642"/>
    <w:rsid w:val="00311761"/>
    <w:rsid w:val="00311941"/>
    <w:rsid w:val="003124CC"/>
    <w:rsid w:val="00312709"/>
    <w:rsid w:val="00313765"/>
    <w:rsid w:val="003137A0"/>
    <w:rsid w:val="00313BC1"/>
    <w:rsid w:val="00313C4F"/>
    <w:rsid w:val="003141C2"/>
    <w:rsid w:val="00314CBB"/>
    <w:rsid w:val="0031599D"/>
    <w:rsid w:val="00315A1F"/>
    <w:rsid w:val="00316064"/>
    <w:rsid w:val="00316B60"/>
    <w:rsid w:val="00316C58"/>
    <w:rsid w:val="00316EAE"/>
    <w:rsid w:val="00317050"/>
    <w:rsid w:val="00317625"/>
    <w:rsid w:val="0031767A"/>
    <w:rsid w:val="00317731"/>
    <w:rsid w:val="00317C5E"/>
    <w:rsid w:val="0032013F"/>
    <w:rsid w:val="0032018E"/>
    <w:rsid w:val="00320310"/>
    <w:rsid w:val="00320B1B"/>
    <w:rsid w:val="00320F1B"/>
    <w:rsid w:val="0032151E"/>
    <w:rsid w:val="0032172E"/>
    <w:rsid w:val="00321822"/>
    <w:rsid w:val="00321B02"/>
    <w:rsid w:val="00322BC3"/>
    <w:rsid w:val="00322C2B"/>
    <w:rsid w:val="00322E3B"/>
    <w:rsid w:val="003232E3"/>
    <w:rsid w:val="003235AC"/>
    <w:rsid w:val="00323ADD"/>
    <w:rsid w:val="00323E94"/>
    <w:rsid w:val="00323FAD"/>
    <w:rsid w:val="00324089"/>
    <w:rsid w:val="00324701"/>
    <w:rsid w:val="0032489D"/>
    <w:rsid w:val="003249F8"/>
    <w:rsid w:val="003250BF"/>
    <w:rsid w:val="0032556B"/>
    <w:rsid w:val="0032651E"/>
    <w:rsid w:val="003267A6"/>
    <w:rsid w:val="003271E3"/>
    <w:rsid w:val="003272D0"/>
    <w:rsid w:val="003273DE"/>
    <w:rsid w:val="003278C7"/>
    <w:rsid w:val="0032793B"/>
    <w:rsid w:val="00327AEA"/>
    <w:rsid w:val="00327D99"/>
    <w:rsid w:val="00327FA5"/>
    <w:rsid w:val="003308C4"/>
    <w:rsid w:val="00330C30"/>
    <w:rsid w:val="00330DE8"/>
    <w:rsid w:val="00331DEF"/>
    <w:rsid w:val="00332123"/>
    <w:rsid w:val="003321C3"/>
    <w:rsid w:val="003324CE"/>
    <w:rsid w:val="00332962"/>
    <w:rsid w:val="00334E18"/>
    <w:rsid w:val="00335250"/>
    <w:rsid w:val="00335670"/>
    <w:rsid w:val="0033572D"/>
    <w:rsid w:val="0033592C"/>
    <w:rsid w:val="00335E2A"/>
    <w:rsid w:val="00336111"/>
    <w:rsid w:val="00336780"/>
    <w:rsid w:val="003367C5"/>
    <w:rsid w:val="00336DAD"/>
    <w:rsid w:val="00336DB3"/>
    <w:rsid w:val="00337065"/>
    <w:rsid w:val="00337B29"/>
    <w:rsid w:val="00337C71"/>
    <w:rsid w:val="003406B1"/>
    <w:rsid w:val="00340A09"/>
    <w:rsid w:val="00340CC6"/>
    <w:rsid w:val="00340E58"/>
    <w:rsid w:val="00341087"/>
    <w:rsid w:val="00341706"/>
    <w:rsid w:val="00341CFA"/>
    <w:rsid w:val="0034246D"/>
    <w:rsid w:val="00342B46"/>
    <w:rsid w:val="0034305B"/>
    <w:rsid w:val="00343132"/>
    <w:rsid w:val="00343C24"/>
    <w:rsid w:val="00343FA6"/>
    <w:rsid w:val="00344725"/>
    <w:rsid w:val="00344901"/>
    <w:rsid w:val="0034511B"/>
    <w:rsid w:val="003453BF"/>
    <w:rsid w:val="00345DD7"/>
    <w:rsid w:val="00346572"/>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767"/>
    <w:rsid w:val="00354FE6"/>
    <w:rsid w:val="003552C6"/>
    <w:rsid w:val="003558FD"/>
    <w:rsid w:val="00355A83"/>
    <w:rsid w:val="003562D7"/>
    <w:rsid w:val="00356353"/>
    <w:rsid w:val="003567C9"/>
    <w:rsid w:val="00356CEC"/>
    <w:rsid w:val="003572DE"/>
    <w:rsid w:val="00357659"/>
    <w:rsid w:val="00357712"/>
    <w:rsid w:val="00357CAE"/>
    <w:rsid w:val="00360271"/>
    <w:rsid w:val="003604DB"/>
    <w:rsid w:val="00360DF6"/>
    <w:rsid w:val="003617B5"/>
    <w:rsid w:val="0036185C"/>
    <w:rsid w:val="00361B1A"/>
    <w:rsid w:val="0036227D"/>
    <w:rsid w:val="0036262C"/>
    <w:rsid w:val="00362B09"/>
    <w:rsid w:val="00362C5A"/>
    <w:rsid w:val="003635B6"/>
    <w:rsid w:val="00363FC9"/>
    <w:rsid w:val="0036484A"/>
    <w:rsid w:val="00365023"/>
    <w:rsid w:val="00365644"/>
    <w:rsid w:val="0036590C"/>
    <w:rsid w:val="003665C5"/>
    <w:rsid w:val="00366B3A"/>
    <w:rsid w:val="00370285"/>
    <w:rsid w:val="003704EE"/>
    <w:rsid w:val="00370880"/>
    <w:rsid w:val="00370EFD"/>
    <w:rsid w:val="00371137"/>
    <w:rsid w:val="003711C5"/>
    <w:rsid w:val="003719F5"/>
    <w:rsid w:val="00372019"/>
    <w:rsid w:val="00372029"/>
    <w:rsid w:val="003724A1"/>
    <w:rsid w:val="00372A6B"/>
    <w:rsid w:val="00372C12"/>
    <w:rsid w:val="00372CD9"/>
    <w:rsid w:val="00373997"/>
    <w:rsid w:val="00373B3C"/>
    <w:rsid w:val="00373E10"/>
    <w:rsid w:val="00373F2C"/>
    <w:rsid w:val="0037406C"/>
    <w:rsid w:val="003741D2"/>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543"/>
    <w:rsid w:val="00380602"/>
    <w:rsid w:val="00380892"/>
    <w:rsid w:val="00380BBD"/>
    <w:rsid w:val="003812A6"/>
    <w:rsid w:val="00381B1B"/>
    <w:rsid w:val="003821E7"/>
    <w:rsid w:val="00382903"/>
    <w:rsid w:val="003833A9"/>
    <w:rsid w:val="00383D4B"/>
    <w:rsid w:val="00383DDB"/>
    <w:rsid w:val="003842A8"/>
    <w:rsid w:val="00384747"/>
    <w:rsid w:val="003848D9"/>
    <w:rsid w:val="00384BC0"/>
    <w:rsid w:val="00384F3E"/>
    <w:rsid w:val="003852CC"/>
    <w:rsid w:val="003853E6"/>
    <w:rsid w:val="00385A70"/>
    <w:rsid w:val="00385BD7"/>
    <w:rsid w:val="00386688"/>
    <w:rsid w:val="003866F7"/>
    <w:rsid w:val="00386A15"/>
    <w:rsid w:val="00386B71"/>
    <w:rsid w:val="0038702D"/>
    <w:rsid w:val="003870BC"/>
    <w:rsid w:val="0038732E"/>
    <w:rsid w:val="00387386"/>
    <w:rsid w:val="003875A7"/>
    <w:rsid w:val="00387675"/>
    <w:rsid w:val="00387771"/>
    <w:rsid w:val="0038780F"/>
    <w:rsid w:val="00387866"/>
    <w:rsid w:val="00387B2B"/>
    <w:rsid w:val="00390449"/>
    <w:rsid w:val="003904B1"/>
    <w:rsid w:val="003907D2"/>
    <w:rsid w:val="00390C56"/>
    <w:rsid w:val="0039122C"/>
    <w:rsid w:val="0039124D"/>
    <w:rsid w:val="00391354"/>
    <w:rsid w:val="00391A92"/>
    <w:rsid w:val="00391C99"/>
    <w:rsid w:val="003926BE"/>
    <w:rsid w:val="003927C7"/>
    <w:rsid w:val="003929BE"/>
    <w:rsid w:val="00392A1F"/>
    <w:rsid w:val="00392DB8"/>
    <w:rsid w:val="003933FD"/>
    <w:rsid w:val="00393A68"/>
    <w:rsid w:val="00393B78"/>
    <w:rsid w:val="003946B1"/>
    <w:rsid w:val="00394775"/>
    <w:rsid w:val="00394948"/>
    <w:rsid w:val="00394B44"/>
    <w:rsid w:val="00394D6C"/>
    <w:rsid w:val="0039502C"/>
    <w:rsid w:val="0039511F"/>
    <w:rsid w:val="003956FE"/>
    <w:rsid w:val="003958F1"/>
    <w:rsid w:val="0039598F"/>
    <w:rsid w:val="0039610F"/>
    <w:rsid w:val="003962EC"/>
    <w:rsid w:val="003965AE"/>
    <w:rsid w:val="0039665F"/>
    <w:rsid w:val="00396946"/>
    <w:rsid w:val="00396BBB"/>
    <w:rsid w:val="00397292"/>
    <w:rsid w:val="003976DD"/>
    <w:rsid w:val="003978B8"/>
    <w:rsid w:val="00397AD4"/>
    <w:rsid w:val="00397C89"/>
    <w:rsid w:val="003A0311"/>
    <w:rsid w:val="003A0736"/>
    <w:rsid w:val="003A092E"/>
    <w:rsid w:val="003A09D3"/>
    <w:rsid w:val="003A0CD4"/>
    <w:rsid w:val="003A0EB2"/>
    <w:rsid w:val="003A1009"/>
    <w:rsid w:val="003A1135"/>
    <w:rsid w:val="003A1341"/>
    <w:rsid w:val="003A17BA"/>
    <w:rsid w:val="003A19E0"/>
    <w:rsid w:val="003A1B5C"/>
    <w:rsid w:val="003A1DD5"/>
    <w:rsid w:val="003A2019"/>
    <w:rsid w:val="003A287C"/>
    <w:rsid w:val="003A2D39"/>
    <w:rsid w:val="003A2FE7"/>
    <w:rsid w:val="003A349E"/>
    <w:rsid w:val="003A38AC"/>
    <w:rsid w:val="003A42BB"/>
    <w:rsid w:val="003A44AA"/>
    <w:rsid w:val="003A45FB"/>
    <w:rsid w:val="003A48FC"/>
    <w:rsid w:val="003A4E82"/>
    <w:rsid w:val="003A523B"/>
    <w:rsid w:val="003A5865"/>
    <w:rsid w:val="003A590E"/>
    <w:rsid w:val="003A5CDF"/>
    <w:rsid w:val="003A632A"/>
    <w:rsid w:val="003A6330"/>
    <w:rsid w:val="003A6619"/>
    <w:rsid w:val="003A6CC0"/>
    <w:rsid w:val="003A71E1"/>
    <w:rsid w:val="003A72BC"/>
    <w:rsid w:val="003A76A9"/>
    <w:rsid w:val="003A7747"/>
    <w:rsid w:val="003B0299"/>
    <w:rsid w:val="003B0B4D"/>
    <w:rsid w:val="003B1F86"/>
    <w:rsid w:val="003B248F"/>
    <w:rsid w:val="003B2B79"/>
    <w:rsid w:val="003B2C70"/>
    <w:rsid w:val="003B30DF"/>
    <w:rsid w:val="003B3171"/>
    <w:rsid w:val="003B3D65"/>
    <w:rsid w:val="003B3E56"/>
    <w:rsid w:val="003B4039"/>
    <w:rsid w:val="003B4482"/>
    <w:rsid w:val="003B495C"/>
    <w:rsid w:val="003B4B90"/>
    <w:rsid w:val="003B4D9B"/>
    <w:rsid w:val="003B4E9C"/>
    <w:rsid w:val="003B54C3"/>
    <w:rsid w:val="003B570F"/>
    <w:rsid w:val="003B5B57"/>
    <w:rsid w:val="003B5B7E"/>
    <w:rsid w:val="003B5BCB"/>
    <w:rsid w:val="003B5E30"/>
    <w:rsid w:val="003B6574"/>
    <w:rsid w:val="003B6E3B"/>
    <w:rsid w:val="003B6FCB"/>
    <w:rsid w:val="003B7020"/>
    <w:rsid w:val="003B7294"/>
    <w:rsid w:val="003B76FE"/>
    <w:rsid w:val="003C009A"/>
    <w:rsid w:val="003C07D7"/>
    <w:rsid w:val="003C0985"/>
    <w:rsid w:val="003C10B8"/>
    <w:rsid w:val="003C2C9D"/>
    <w:rsid w:val="003C3B73"/>
    <w:rsid w:val="003C3D6E"/>
    <w:rsid w:val="003C3E87"/>
    <w:rsid w:val="003C3F8B"/>
    <w:rsid w:val="003C4213"/>
    <w:rsid w:val="003C4250"/>
    <w:rsid w:val="003C44DB"/>
    <w:rsid w:val="003C4F25"/>
    <w:rsid w:val="003C64CD"/>
    <w:rsid w:val="003C6580"/>
    <w:rsid w:val="003C67F3"/>
    <w:rsid w:val="003C68EC"/>
    <w:rsid w:val="003C6CCB"/>
    <w:rsid w:val="003C6DA9"/>
    <w:rsid w:val="003C7855"/>
    <w:rsid w:val="003D0240"/>
    <w:rsid w:val="003D0472"/>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487"/>
    <w:rsid w:val="003E04B2"/>
    <w:rsid w:val="003E089F"/>
    <w:rsid w:val="003E0974"/>
    <w:rsid w:val="003E0ADB"/>
    <w:rsid w:val="003E0CE4"/>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597D"/>
    <w:rsid w:val="003E6289"/>
    <w:rsid w:val="003E6592"/>
    <w:rsid w:val="003E679D"/>
    <w:rsid w:val="003E6A3C"/>
    <w:rsid w:val="003E700A"/>
    <w:rsid w:val="003E7313"/>
    <w:rsid w:val="003E73BC"/>
    <w:rsid w:val="003E76BB"/>
    <w:rsid w:val="003E7706"/>
    <w:rsid w:val="003E7C5E"/>
    <w:rsid w:val="003F0077"/>
    <w:rsid w:val="003F0656"/>
    <w:rsid w:val="003F073C"/>
    <w:rsid w:val="003F0905"/>
    <w:rsid w:val="003F13D9"/>
    <w:rsid w:val="003F148D"/>
    <w:rsid w:val="003F1B6D"/>
    <w:rsid w:val="003F1C93"/>
    <w:rsid w:val="003F1E48"/>
    <w:rsid w:val="003F20B0"/>
    <w:rsid w:val="003F20E2"/>
    <w:rsid w:val="003F2244"/>
    <w:rsid w:val="003F23A7"/>
    <w:rsid w:val="003F2564"/>
    <w:rsid w:val="003F2624"/>
    <w:rsid w:val="003F2711"/>
    <w:rsid w:val="003F2A56"/>
    <w:rsid w:val="003F2A8D"/>
    <w:rsid w:val="003F308C"/>
    <w:rsid w:val="003F348A"/>
    <w:rsid w:val="003F40B8"/>
    <w:rsid w:val="003F4933"/>
    <w:rsid w:val="003F4977"/>
    <w:rsid w:val="003F4A21"/>
    <w:rsid w:val="003F4E1C"/>
    <w:rsid w:val="003F536B"/>
    <w:rsid w:val="003F560A"/>
    <w:rsid w:val="003F571F"/>
    <w:rsid w:val="003F586D"/>
    <w:rsid w:val="003F5FEA"/>
    <w:rsid w:val="003F62B4"/>
    <w:rsid w:val="003F62F9"/>
    <w:rsid w:val="003F682D"/>
    <w:rsid w:val="003F6853"/>
    <w:rsid w:val="003F6930"/>
    <w:rsid w:val="003F697D"/>
    <w:rsid w:val="003F6A55"/>
    <w:rsid w:val="003F73A0"/>
    <w:rsid w:val="003F75DD"/>
    <w:rsid w:val="003F7908"/>
    <w:rsid w:val="003F790C"/>
    <w:rsid w:val="003F7A7C"/>
    <w:rsid w:val="003F7DFF"/>
    <w:rsid w:val="0040015E"/>
    <w:rsid w:val="00400427"/>
    <w:rsid w:val="00400615"/>
    <w:rsid w:val="00400D86"/>
    <w:rsid w:val="004010EF"/>
    <w:rsid w:val="00401223"/>
    <w:rsid w:val="004017C6"/>
    <w:rsid w:val="00402160"/>
    <w:rsid w:val="004021B5"/>
    <w:rsid w:val="004024AB"/>
    <w:rsid w:val="00402DC4"/>
    <w:rsid w:val="00402F2C"/>
    <w:rsid w:val="0040303D"/>
    <w:rsid w:val="0040338E"/>
    <w:rsid w:val="0040379F"/>
    <w:rsid w:val="00403805"/>
    <w:rsid w:val="00403F25"/>
    <w:rsid w:val="00404011"/>
    <w:rsid w:val="0040485D"/>
    <w:rsid w:val="0040495B"/>
    <w:rsid w:val="00404CB1"/>
    <w:rsid w:val="00404D4D"/>
    <w:rsid w:val="00404FCC"/>
    <w:rsid w:val="004051E0"/>
    <w:rsid w:val="004052D7"/>
    <w:rsid w:val="00405898"/>
    <w:rsid w:val="00405A9F"/>
    <w:rsid w:val="00405BFD"/>
    <w:rsid w:val="00405D95"/>
    <w:rsid w:val="00405F90"/>
    <w:rsid w:val="00406108"/>
    <w:rsid w:val="00406412"/>
    <w:rsid w:val="00406D4A"/>
    <w:rsid w:val="00406F4B"/>
    <w:rsid w:val="00406FBD"/>
    <w:rsid w:val="004073B0"/>
    <w:rsid w:val="00407612"/>
    <w:rsid w:val="0041029D"/>
    <w:rsid w:val="004102A7"/>
    <w:rsid w:val="00411230"/>
    <w:rsid w:val="00411472"/>
    <w:rsid w:val="004116C3"/>
    <w:rsid w:val="004118C9"/>
    <w:rsid w:val="0041249C"/>
    <w:rsid w:val="00412648"/>
    <w:rsid w:val="00412697"/>
    <w:rsid w:val="00413369"/>
    <w:rsid w:val="0041359F"/>
    <w:rsid w:val="004145AE"/>
    <w:rsid w:val="004147F4"/>
    <w:rsid w:val="00414AB1"/>
    <w:rsid w:val="00414C3F"/>
    <w:rsid w:val="0041539C"/>
    <w:rsid w:val="00415480"/>
    <w:rsid w:val="0041577E"/>
    <w:rsid w:val="004157F6"/>
    <w:rsid w:val="004158F1"/>
    <w:rsid w:val="004159D3"/>
    <w:rsid w:val="00415A14"/>
    <w:rsid w:val="00416091"/>
    <w:rsid w:val="0041616C"/>
    <w:rsid w:val="0041634C"/>
    <w:rsid w:val="00416A66"/>
    <w:rsid w:val="00416F3B"/>
    <w:rsid w:val="0041743D"/>
    <w:rsid w:val="004174FC"/>
    <w:rsid w:val="00417678"/>
    <w:rsid w:val="00417D10"/>
    <w:rsid w:val="00420126"/>
    <w:rsid w:val="0042022B"/>
    <w:rsid w:val="00420249"/>
    <w:rsid w:val="004203CF"/>
    <w:rsid w:val="00420755"/>
    <w:rsid w:val="00420CB7"/>
    <w:rsid w:val="004213C2"/>
    <w:rsid w:val="004213E8"/>
    <w:rsid w:val="0042156E"/>
    <w:rsid w:val="00421EC6"/>
    <w:rsid w:val="004222BF"/>
    <w:rsid w:val="00422A01"/>
    <w:rsid w:val="00422D62"/>
    <w:rsid w:val="00422DB5"/>
    <w:rsid w:val="004232D4"/>
    <w:rsid w:val="00423326"/>
    <w:rsid w:val="0042408B"/>
    <w:rsid w:val="004241DA"/>
    <w:rsid w:val="00424844"/>
    <w:rsid w:val="004251F8"/>
    <w:rsid w:val="0042526A"/>
    <w:rsid w:val="004253B1"/>
    <w:rsid w:val="00425AFF"/>
    <w:rsid w:val="00425C97"/>
    <w:rsid w:val="00425FFD"/>
    <w:rsid w:val="004262F8"/>
    <w:rsid w:val="00426442"/>
    <w:rsid w:val="0042654A"/>
    <w:rsid w:val="00426A93"/>
    <w:rsid w:val="00426D1A"/>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0A4"/>
    <w:rsid w:val="0043270B"/>
    <w:rsid w:val="00432780"/>
    <w:rsid w:val="00432F8F"/>
    <w:rsid w:val="00432F9E"/>
    <w:rsid w:val="00433106"/>
    <w:rsid w:val="0043359F"/>
    <w:rsid w:val="004337BA"/>
    <w:rsid w:val="00433D8A"/>
    <w:rsid w:val="00434066"/>
    <w:rsid w:val="00434754"/>
    <w:rsid w:val="0043480E"/>
    <w:rsid w:val="00434C24"/>
    <w:rsid w:val="00434D46"/>
    <w:rsid w:val="004351F4"/>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42F"/>
    <w:rsid w:val="0044173B"/>
    <w:rsid w:val="004425C2"/>
    <w:rsid w:val="004426FE"/>
    <w:rsid w:val="00442824"/>
    <w:rsid w:val="00442FFB"/>
    <w:rsid w:val="004430FD"/>
    <w:rsid w:val="00443165"/>
    <w:rsid w:val="00443573"/>
    <w:rsid w:val="00443586"/>
    <w:rsid w:val="004435E2"/>
    <w:rsid w:val="004439AB"/>
    <w:rsid w:val="00443A73"/>
    <w:rsid w:val="00443BC9"/>
    <w:rsid w:val="004442A7"/>
    <w:rsid w:val="00444741"/>
    <w:rsid w:val="00444901"/>
    <w:rsid w:val="00444934"/>
    <w:rsid w:val="00444F5E"/>
    <w:rsid w:val="00445513"/>
    <w:rsid w:val="00445625"/>
    <w:rsid w:val="00445907"/>
    <w:rsid w:val="00445BB3"/>
    <w:rsid w:val="00445CFF"/>
    <w:rsid w:val="004462AF"/>
    <w:rsid w:val="00446424"/>
    <w:rsid w:val="0044662A"/>
    <w:rsid w:val="004478FA"/>
    <w:rsid w:val="004503F9"/>
    <w:rsid w:val="00450778"/>
    <w:rsid w:val="00450D3B"/>
    <w:rsid w:val="0045169D"/>
    <w:rsid w:val="004518D5"/>
    <w:rsid w:val="00451B06"/>
    <w:rsid w:val="00451BEB"/>
    <w:rsid w:val="004520FE"/>
    <w:rsid w:val="004527C0"/>
    <w:rsid w:val="00453871"/>
    <w:rsid w:val="00453BB4"/>
    <w:rsid w:val="00453DEF"/>
    <w:rsid w:val="004540AC"/>
    <w:rsid w:val="004543E4"/>
    <w:rsid w:val="004548E5"/>
    <w:rsid w:val="00454ACD"/>
    <w:rsid w:val="00454F08"/>
    <w:rsid w:val="00454F85"/>
    <w:rsid w:val="00455105"/>
    <w:rsid w:val="004552E2"/>
    <w:rsid w:val="00455E20"/>
    <w:rsid w:val="00456114"/>
    <w:rsid w:val="0045623E"/>
    <w:rsid w:val="00456971"/>
    <w:rsid w:val="00456AC7"/>
    <w:rsid w:val="0045742D"/>
    <w:rsid w:val="00457C5E"/>
    <w:rsid w:val="0046026D"/>
    <w:rsid w:val="0046027A"/>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DA2"/>
    <w:rsid w:val="00464EE0"/>
    <w:rsid w:val="00465180"/>
    <w:rsid w:val="00465235"/>
    <w:rsid w:val="00465467"/>
    <w:rsid w:val="00465573"/>
    <w:rsid w:val="00465EB3"/>
    <w:rsid w:val="004663D7"/>
    <w:rsid w:val="00467176"/>
    <w:rsid w:val="0047041E"/>
    <w:rsid w:val="00470628"/>
    <w:rsid w:val="00470750"/>
    <w:rsid w:val="00470893"/>
    <w:rsid w:val="00470A49"/>
    <w:rsid w:val="00470DF5"/>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992"/>
    <w:rsid w:val="00475BC8"/>
    <w:rsid w:val="00475D13"/>
    <w:rsid w:val="00475E50"/>
    <w:rsid w:val="00475E54"/>
    <w:rsid w:val="00475F90"/>
    <w:rsid w:val="00476549"/>
    <w:rsid w:val="00476C75"/>
    <w:rsid w:val="00476D14"/>
    <w:rsid w:val="00476D8B"/>
    <w:rsid w:val="00476E27"/>
    <w:rsid w:val="00476E98"/>
    <w:rsid w:val="00476EAE"/>
    <w:rsid w:val="004774C5"/>
    <w:rsid w:val="004775ED"/>
    <w:rsid w:val="004778C0"/>
    <w:rsid w:val="00477B60"/>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34D"/>
    <w:rsid w:val="004845D4"/>
    <w:rsid w:val="00484C46"/>
    <w:rsid w:val="00484DC1"/>
    <w:rsid w:val="0048542B"/>
    <w:rsid w:val="0048562E"/>
    <w:rsid w:val="004856EF"/>
    <w:rsid w:val="0048598C"/>
    <w:rsid w:val="00485998"/>
    <w:rsid w:val="00485A0B"/>
    <w:rsid w:val="00485E8A"/>
    <w:rsid w:val="004862DE"/>
    <w:rsid w:val="004864FB"/>
    <w:rsid w:val="004869B5"/>
    <w:rsid w:val="00487866"/>
    <w:rsid w:val="00487F28"/>
    <w:rsid w:val="00490066"/>
    <w:rsid w:val="00490185"/>
    <w:rsid w:val="00490532"/>
    <w:rsid w:val="00490649"/>
    <w:rsid w:val="0049093B"/>
    <w:rsid w:val="00490E94"/>
    <w:rsid w:val="00490EE3"/>
    <w:rsid w:val="00491294"/>
    <w:rsid w:val="0049143D"/>
    <w:rsid w:val="004917C1"/>
    <w:rsid w:val="004918A0"/>
    <w:rsid w:val="004921F7"/>
    <w:rsid w:val="004924E5"/>
    <w:rsid w:val="00492597"/>
    <w:rsid w:val="00492619"/>
    <w:rsid w:val="004927F3"/>
    <w:rsid w:val="00492C2F"/>
    <w:rsid w:val="0049349F"/>
    <w:rsid w:val="004935A4"/>
    <w:rsid w:val="004938AA"/>
    <w:rsid w:val="00493D08"/>
    <w:rsid w:val="004949D8"/>
    <w:rsid w:val="00494E75"/>
    <w:rsid w:val="00495071"/>
    <w:rsid w:val="004956CC"/>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4B4"/>
    <w:rsid w:val="004A28D4"/>
    <w:rsid w:val="004A2908"/>
    <w:rsid w:val="004A2A24"/>
    <w:rsid w:val="004A2BE1"/>
    <w:rsid w:val="004A2E44"/>
    <w:rsid w:val="004A30BF"/>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878"/>
    <w:rsid w:val="004A5D36"/>
    <w:rsid w:val="004A5ECB"/>
    <w:rsid w:val="004A705C"/>
    <w:rsid w:val="004A7172"/>
    <w:rsid w:val="004A7276"/>
    <w:rsid w:val="004A746B"/>
    <w:rsid w:val="004A770C"/>
    <w:rsid w:val="004A7EE7"/>
    <w:rsid w:val="004A7FB0"/>
    <w:rsid w:val="004B045B"/>
    <w:rsid w:val="004B0706"/>
    <w:rsid w:val="004B072F"/>
    <w:rsid w:val="004B0780"/>
    <w:rsid w:val="004B0787"/>
    <w:rsid w:val="004B1313"/>
    <w:rsid w:val="004B169E"/>
    <w:rsid w:val="004B19BB"/>
    <w:rsid w:val="004B1C42"/>
    <w:rsid w:val="004B24DB"/>
    <w:rsid w:val="004B269E"/>
    <w:rsid w:val="004B2700"/>
    <w:rsid w:val="004B27C5"/>
    <w:rsid w:val="004B2B31"/>
    <w:rsid w:val="004B2C33"/>
    <w:rsid w:val="004B2CDB"/>
    <w:rsid w:val="004B2DE8"/>
    <w:rsid w:val="004B2F6E"/>
    <w:rsid w:val="004B315E"/>
    <w:rsid w:val="004B3C3F"/>
    <w:rsid w:val="004B45A2"/>
    <w:rsid w:val="004B46C3"/>
    <w:rsid w:val="004B4789"/>
    <w:rsid w:val="004B4A0F"/>
    <w:rsid w:val="004B4F6B"/>
    <w:rsid w:val="004B50E0"/>
    <w:rsid w:val="004B55EC"/>
    <w:rsid w:val="004B6301"/>
    <w:rsid w:val="004B6FFB"/>
    <w:rsid w:val="004B7311"/>
    <w:rsid w:val="004B795F"/>
    <w:rsid w:val="004B7BA5"/>
    <w:rsid w:val="004C0346"/>
    <w:rsid w:val="004C0B5B"/>
    <w:rsid w:val="004C0B9A"/>
    <w:rsid w:val="004C0C5C"/>
    <w:rsid w:val="004C0F99"/>
    <w:rsid w:val="004C130D"/>
    <w:rsid w:val="004C1624"/>
    <w:rsid w:val="004C18E0"/>
    <w:rsid w:val="004C19E4"/>
    <w:rsid w:val="004C2371"/>
    <w:rsid w:val="004C2F01"/>
    <w:rsid w:val="004C2F51"/>
    <w:rsid w:val="004C2FE3"/>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60B"/>
    <w:rsid w:val="004C723A"/>
    <w:rsid w:val="004C730E"/>
    <w:rsid w:val="004C7739"/>
    <w:rsid w:val="004C7BDF"/>
    <w:rsid w:val="004D0328"/>
    <w:rsid w:val="004D0E42"/>
    <w:rsid w:val="004D0FA5"/>
    <w:rsid w:val="004D1059"/>
    <w:rsid w:val="004D17E6"/>
    <w:rsid w:val="004D1A33"/>
    <w:rsid w:val="004D1A3E"/>
    <w:rsid w:val="004D1C2E"/>
    <w:rsid w:val="004D1C35"/>
    <w:rsid w:val="004D1D64"/>
    <w:rsid w:val="004D1DBB"/>
    <w:rsid w:val="004D2474"/>
    <w:rsid w:val="004D27C4"/>
    <w:rsid w:val="004D291B"/>
    <w:rsid w:val="004D2E57"/>
    <w:rsid w:val="004D30AD"/>
    <w:rsid w:val="004D3251"/>
    <w:rsid w:val="004D3403"/>
    <w:rsid w:val="004D3821"/>
    <w:rsid w:val="004D39CA"/>
    <w:rsid w:val="004D40D5"/>
    <w:rsid w:val="004D46F1"/>
    <w:rsid w:val="004D4968"/>
    <w:rsid w:val="004D4A8A"/>
    <w:rsid w:val="004D4ABF"/>
    <w:rsid w:val="004D50CC"/>
    <w:rsid w:val="004D58D1"/>
    <w:rsid w:val="004D5F02"/>
    <w:rsid w:val="004D602D"/>
    <w:rsid w:val="004D6464"/>
    <w:rsid w:val="004D65BA"/>
    <w:rsid w:val="004D68C0"/>
    <w:rsid w:val="004D70E1"/>
    <w:rsid w:val="004D710C"/>
    <w:rsid w:val="004E0033"/>
    <w:rsid w:val="004E00F1"/>
    <w:rsid w:val="004E015C"/>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CEA"/>
    <w:rsid w:val="004E6F18"/>
    <w:rsid w:val="004E76A5"/>
    <w:rsid w:val="004E7858"/>
    <w:rsid w:val="004E7B7F"/>
    <w:rsid w:val="004E7C85"/>
    <w:rsid w:val="004F01B4"/>
    <w:rsid w:val="004F020A"/>
    <w:rsid w:val="004F02AB"/>
    <w:rsid w:val="004F133C"/>
    <w:rsid w:val="004F13D2"/>
    <w:rsid w:val="004F1443"/>
    <w:rsid w:val="004F152A"/>
    <w:rsid w:val="004F1633"/>
    <w:rsid w:val="004F180E"/>
    <w:rsid w:val="004F18ED"/>
    <w:rsid w:val="004F1A00"/>
    <w:rsid w:val="004F1AEF"/>
    <w:rsid w:val="004F2826"/>
    <w:rsid w:val="004F2AA6"/>
    <w:rsid w:val="004F2B9C"/>
    <w:rsid w:val="004F2CCE"/>
    <w:rsid w:val="004F2F50"/>
    <w:rsid w:val="004F3368"/>
    <w:rsid w:val="004F359A"/>
    <w:rsid w:val="004F3B74"/>
    <w:rsid w:val="004F3DD1"/>
    <w:rsid w:val="004F4E53"/>
    <w:rsid w:val="004F58AB"/>
    <w:rsid w:val="004F5D4A"/>
    <w:rsid w:val="004F5D6E"/>
    <w:rsid w:val="004F5EBB"/>
    <w:rsid w:val="004F6142"/>
    <w:rsid w:val="004F6A4C"/>
    <w:rsid w:val="004F6AFE"/>
    <w:rsid w:val="004F6F20"/>
    <w:rsid w:val="004F735F"/>
    <w:rsid w:val="004F7373"/>
    <w:rsid w:val="004F73A5"/>
    <w:rsid w:val="004F76A6"/>
    <w:rsid w:val="004F7C51"/>
    <w:rsid w:val="004F7F1A"/>
    <w:rsid w:val="0050031C"/>
    <w:rsid w:val="005004F7"/>
    <w:rsid w:val="00500798"/>
    <w:rsid w:val="005007E7"/>
    <w:rsid w:val="00500A59"/>
    <w:rsid w:val="0050132F"/>
    <w:rsid w:val="00501723"/>
    <w:rsid w:val="00501A8C"/>
    <w:rsid w:val="00501D6C"/>
    <w:rsid w:val="00501F0D"/>
    <w:rsid w:val="005023DC"/>
    <w:rsid w:val="00502479"/>
    <w:rsid w:val="00502857"/>
    <w:rsid w:val="005029A2"/>
    <w:rsid w:val="00502FCA"/>
    <w:rsid w:val="005033EE"/>
    <w:rsid w:val="0050377B"/>
    <w:rsid w:val="005038A7"/>
    <w:rsid w:val="0050398B"/>
    <w:rsid w:val="00503FAD"/>
    <w:rsid w:val="00504639"/>
    <w:rsid w:val="00504BF5"/>
    <w:rsid w:val="00504C77"/>
    <w:rsid w:val="00504CBB"/>
    <w:rsid w:val="00504D9B"/>
    <w:rsid w:val="00504F81"/>
    <w:rsid w:val="005050E7"/>
    <w:rsid w:val="005055D4"/>
    <w:rsid w:val="0050562E"/>
    <w:rsid w:val="005057FB"/>
    <w:rsid w:val="005058FE"/>
    <w:rsid w:val="00505A2A"/>
    <w:rsid w:val="00505B7C"/>
    <w:rsid w:val="00505D7E"/>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0626"/>
    <w:rsid w:val="00511599"/>
    <w:rsid w:val="005119CD"/>
    <w:rsid w:val="005119D6"/>
    <w:rsid w:val="00511E67"/>
    <w:rsid w:val="0051272A"/>
    <w:rsid w:val="00512747"/>
    <w:rsid w:val="00512A7B"/>
    <w:rsid w:val="00512D39"/>
    <w:rsid w:val="00513B8C"/>
    <w:rsid w:val="00513F8F"/>
    <w:rsid w:val="005147E7"/>
    <w:rsid w:val="005149A2"/>
    <w:rsid w:val="00514CEE"/>
    <w:rsid w:val="005150E4"/>
    <w:rsid w:val="0051526D"/>
    <w:rsid w:val="00515507"/>
    <w:rsid w:val="00515708"/>
    <w:rsid w:val="00515746"/>
    <w:rsid w:val="00515907"/>
    <w:rsid w:val="00515DC5"/>
    <w:rsid w:val="00515E2B"/>
    <w:rsid w:val="00516B96"/>
    <w:rsid w:val="00516E9E"/>
    <w:rsid w:val="005173A4"/>
    <w:rsid w:val="005179DC"/>
    <w:rsid w:val="0052001B"/>
    <w:rsid w:val="00520AE3"/>
    <w:rsid w:val="00521294"/>
    <w:rsid w:val="005218A4"/>
    <w:rsid w:val="00521D65"/>
    <w:rsid w:val="005221A4"/>
    <w:rsid w:val="00523366"/>
    <w:rsid w:val="0052381F"/>
    <w:rsid w:val="0052387A"/>
    <w:rsid w:val="00523CDE"/>
    <w:rsid w:val="00523E18"/>
    <w:rsid w:val="00523F32"/>
    <w:rsid w:val="0052422C"/>
    <w:rsid w:val="005244D5"/>
    <w:rsid w:val="00524AD1"/>
    <w:rsid w:val="00524AE9"/>
    <w:rsid w:val="00524E6A"/>
    <w:rsid w:val="005251DA"/>
    <w:rsid w:val="00525407"/>
    <w:rsid w:val="00525E53"/>
    <w:rsid w:val="00525F71"/>
    <w:rsid w:val="00526270"/>
    <w:rsid w:val="005269C2"/>
    <w:rsid w:val="00526A5E"/>
    <w:rsid w:val="00526C8A"/>
    <w:rsid w:val="005272A8"/>
    <w:rsid w:val="00527489"/>
    <w:rsid w:val="00527860"/>
    <w:rsid w:val="00527A58"/>
    <w:rsid w:val="0053012B"/>
    <w:rsid w:val="0053037A"/>
    <w:rsid w:val="0053066C"/>
    <w:rsid w:val="005306C5"/>
    <w:rsid w:val="00530AFD"/>
    <w:rsid w:val="00531562"/>
    <w:rsid w:val="0053173A"/>
    <w:rsid w:val="00531824"/>
    <w:rsid w:val="00531A59"/>
    <w:rsid w:val="00531AF4"/>
    <w:rsid w:val="00531EA2"/>
    <w:rsid w:val="00531F71"/>
    <w:rsid w:val="00532292"/>
    <w:rsid w:val="00532462"/>
    <w:rsid w:val="005328D8"/>
    <w:rsid w:val="00532B16"/>
    <w:rsid w:val="00532C9D"/>
    <w:rsid w:val="00533215"/>
    <w:rsid w:val="005334E4"/>
    <w:rsid w:val="00533C61"/>
    <w:rsid w:val="00533F4E"/>
    <w:rsid w:val="005347FB"/>
    <w:rsid w:val="00534963"/>
    <w:rsid w:val="005349EB"/>
    <w:rsid w:val="00534AA6"/>
    <w:rsid w:val="00534C83"/>
    <w:rsid w:val="00534EE4"/>
    <w:rsid w:val="00535A27"/>
    <w:rsid w:val="00535B60"/>
    <w:rsid w:val="00536AEE"/>
    <w:rsid w:val="00536D47"/>
    <w:rsid w:val="00537092"/>
    <w:rsid w:val="00537640"/>
    <w:rsid w:val="00537989"/>
    <w:rsid w:val="00537BE9"/>
    <w:rsid w:val="00540055"/>
    <w:rsid w:val="00540147"/>
    <w:rsid w:val="00540725"/>
    <w:rsid w:val="005408A6"/>
    <w:rsid w:val="00540C7A"/>
    <w:rsid w:val="00541647"/>
    <w:rsid w:val="005417A0"/>
    <w:rsid w:val="0054183A"/>
    <w:rsid w:val="00541D0D"/>
    <w:rsid w:val="00541E2B"/>
    <w:rsid w:val="0054200F"/>
    <w:rsid w:val="00543150"/>
    <w:rsid w:val="0054348B"/>
    <w:rsid w:val="005436D7"/>
    <w:rsid w:val="00543703"/>
    <w:rsid w:val="00543A06"/>
    <w:rsid w:val="00543A66"/>
    <w:rsid w:val="00543A83"/>
    <w:rsid w:val="00543FA3"/>
    <w:rsid w:val="00544899"/>
    <w:rsid w:val="005452C0"/>
    <w:rsid w:val="00545531"/>
    <w:rsid w:val="0054556F"/>
    <w:rsid w:val="005456AD"/>
    <w:rsid w:val="00545C3D"/>
    <w:rsid w:val="00545E6A"/>
    <w:rsid w:val="00546310"/>
    <w:rsid w:val="00546738"/>
    <w:rsid w:val="005467D6"/>
    <w:rsid w:val="00546942"/>
    <w:rsid w:val="00546D63"/>
    <w:rsid w:val="005471A3"/>
    <w:rsid w:val="00547D9B"/>
    <w:rsid w:val="00547F14"/>
    <w:rsid w:val="0055088A"/>
    <w:rsid w:val="00550D6F"/>
    <w:rsid w:val="005511B1"/>
    <w:rsid w:val="00551248"/>
    <w:rsid w:val="00551593"/>
    <w:rsid w:val="00551E52"/>
    <w:rsid w:val="00552038"/>
    <w:rsid w:val="0055233E"/>
    <w:rsid w:val="00552569"/>
    <w:rsid w:val="005528E1"/>
    <w:rsid w:val="00552E20"/>
    <w:rsid w:val="00552FF4"/>
    <w:rsid w:val="005534EB"/>
    <w:rsid w:val="00553A48"/>
    <w:rsid w:val="00553ABB"/>
    <w:rsid w:val="0055410A"/>
    <w:rsid w:val="005546A4"/>
    <w:rsid w:val="005547CB"/>
    <w:rsid w:val="00554DF7"/>
    <w:rsid w:val="005552B9"/>
    <w:rsid w:val="00555520"/>
    <w:rsid w:val="00555713"/>
    <w:rsid w:val="00555772"/>
    <w:rsid w:val="00555A5C"/>
    <w:rsid w:val="00555D6F"/>
    <w:rsid w:val="00556680"/>
    <w:rsid w:val="005567BF"/>
    <w:rsid w:val="005569D2"/>
    <w:rsid w:val="00556CA4"/>
    <w:rsid w:val="005570E7"/>
    <w:rsid w:val="0055718D"/>
    <w:rsid w:val="00557464"/>
    <w:rsid w:val="0055771C"/>
    <w:rsid w:val="00557A2C"/>
    <w:rsid w:val="00557CAB"/>
    <w:rsid w:val="00557D87"/>
    <w:rsid w:val="00557E6F"/>
    <w:rsid w:val="00560AC9"/>
    <w:rsid w:val="00560ECB"/>
    <w:rsid w:val="00561250"/>
    <w:rsid w:val="0056134D"/>
    <w:rsid w:val="00561A95"/>
    <w:rsid w:val="00561BF6"/>
    <w:rsid w:val="00562757"/>
    <w:rsid w:val="005627C0"/>
    <w:rsid w:val="00562CDC"/>
    <w:rsid w:val="00563FD2"/>
    <w:rsid w:val="0056434D"/>
    <w:rsid w:val="00564597"/>
    <w:rsid w:val="00564EB9"/>
    <w:rsid w:val="00565C60"/>
    <w:rsid w:val="00566C25"/>
    <w:rsid w:val="0056719E"/>
    <w:rsid w:val="005676F8"/>
    <w:rsid w:val="00567B3B"/>
    <w:rsid w:val="00567B75"/>
    <w:rsid w:val="00567C89"/>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903"/>
    <w:rsid w:val="00576A37"/>
    <w:rsid w:val="00577368"/>
    <w:rsid w:val="005773FF"/>
    <w:rsid w:val="00577540"/>
    <w:rsid w:val="005777AC"/>
    <w:rsid w:val="00577EB4"/>
    <w:rsid w:val="00580A7C"/>
    <w:rsid w:val="00581081"/>
    <w:rsid w:val="005815D2"/>
    <w:rsid w:val="005818D4"/>
    <w:rsid w:val="005819D7"/>
    <w:rsid w:val="00581AB8"/>
    <w:rsid w:val="00581C6E"/>
    <w:rsid w:val="00581F40"/>
    <w:rsid w:val="005829CC"/>
    <w:rsid w:val="00582E3D"/>
    <w:rsid w:val="00583147"/>
    <w:rsid w:val="005836D0"/>
    <w:rsid w:val="00583DEF"/>
    <w:rsid w:val="00583E78"/>
    <w:rsid w:val="00584496"/>
    <w:rsid w:val="005852AA"/>
    <w:rsid w:val="00585646"/>
    <w:rsid w:val="00585867"/>
    <w:rsid w:val="00585C3A"/>
    <w:rsid w:val="00585D73"/>
    <w:rsid w:val="00586013"/>
    <w:rsid w:val="0058628A"/>
    <w:rsid w:val="00586696"/>
    <w:rsid w:val="00586B34"/>
    <w:rsid w:val="00587117"/>
    <w:rsid w:val="005872D6"/>
    <w:rsid w:val="0058759B"/>
    <w:rsid w:val="0058764D"/>
    <w:rsid w:val="00590243"/>
    <w:rsid w:val="005909AD"/>
    <w:rsid w:val="00590BF6"/>
    <w:rsid w:val="00590D61"/>
    <w:rsid w:val="00591B9C"/>
    <w:rsid w:val="00591C29"/>
    <w:rsid w:val="00592160"/>
    <w:rsid w:val="005923C9"/>
    <w:rsid w:val="0059284F"/>
    <w:rsid w:val="00592E68"/>
    <w:rsid w:val="0059323A"/>
    <w:rsid w:val="00593447"/>
    <w:rsid w:val="00594131"/>
    <w:rsid w:val="005943C6"/>
    <w:rsid w:val="005946E2"/>
    <w:rsid w:val="0059478F"/>
    <w:rsid w:val="0059486C"/>
    <w:rsid w:val="00595308"/>
    <w:rsid w:val="00595777"/>
    <w:rsid w:val="00595DA2"/>
    <w:rsid w:val="00595E51"/>
    <w:rsid w:val="00595E99"/>
    <w:rsid w:val="0059628B"/>
    <w:rsid w:val="00596308"/>
    <w:rsid w:val="005968C4"/>
    <w:rsid w:val="0059715B"/>
    <w:rsid w:val="00597605"/>
    <w:rsid w:val="005978AF"/>
    <w:rsid w:val="00597A36"/>
    <w:rsid w:val="00597DF6"/>
    <w:rsid w:val="00597F7F"/>
    <w:rsid w:val="00597FAA"/>
    <w:rsid w:val="005A0274"/>
    <w:rsid w:val="005A049F"/>
    <w:rsid w:val="005A05C6"/>
    <w:rsid w:val="005A0753"/>
    <w:rsid w:val="005A0854"/>
    <w:rsid w:val="005A08B4"/>
    <w:rsid w:val="005A0CB6"/>
    <w:rsid w:val="005A0E88"/>
    <w:rsid w:val="005A0EFD"/>
    <w:rsid w:val="005A1242"/>
    <w:rsid w:val="005A14AD"/>
    <w:rsid w:val="005A18F9"/>
    <w:rsid w:val="005A1AA7"/>
    <w:rsid w:val="005A1BAF"/>
    <w:rsid w:val="005A1C03"/>
    <w:rsid w:val="005A1CC6"/>
    <w:rsid w:val="005A2229"/>
    <w:rsid w:val="005A23BE"/>
    <w:rsid w:val="005A2C2D"/>
    <w:rsid w:val="005A320D"/>
    <w:rsid w:val="005A36E3"/>
    <w:rsid w:val="005A3A31"/>
    <w:rsid w:val="005A416C"/>
    <w:rsid w:val="005A48E8"/>
    <w:rsid w:val="005A588D"/>
    <w:rsid w:val="005A59CF"/>
    <w:rsid w:val="005A6223"/>
    <w:rsid w:val="005A6A3A"/>
    <w:rsid w:val="005A6E87"/>
    <w:rsid w:val="005A7F72"/>
    <w:rsid w:val="005B0A7D"/>
    <w:rsid w:val="005B0F18"/>
    <w:rsid w:val="005B1197"/>
    <w:rsid w:val="005B16CC"/>
    <w:rsid w:val="005B18BB"/>
    <w:rsid w:val="005B2899"/>
    <w:rsid w:val="005B2DA2"/>
    <w:rsid w:val="005B2EB8"/>
    <w:rsid w:val="005B2F92"/>
    <w:rsid w:val="005B355C"/>
    <w:rsid w:val="005B3C7C"/>
    <w:rsid w:val="005B411A"/>
    <w:rsid w:val="005B4911"/>
    <w:rsid w:val="005B4C5C"/>
    <w:rsid w:val="005B4C83"/>
    <w:rsid w:val="005B4E83"/>
    <w:rsid w:val="005B5082"/>
    <w:rsid w:val="005B50EF"/>
    <w:rsid w:val="005B5152"/>
    <w:rsid w:val="005B5276"/>
    <w:rsid w:val="005B5425"/>
    <w:rsid w:val="005B54FE"/>
    <w:rsid w:val="005B5A40"/>
    <w:rsid w:val="005B5A55"/>
    <w:rsid w:val="005B5FC4"/>
    <w:rsid w:val="005B6FAE"/>
    <w:rsid w:val="005B703E"/>
    <w:rsid w:val="005B7824"/>
    <w:rsid w:val="005B7A4C"/>
    <w:rsid w:val="005B7A5C"/>
    <w:rsid w:val="005B7B0F"/>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3022"/>
    <w:rsid w:val="005C376D"/>
    <w:rsid w:val="005C3B15"/>
    <w:rsid w:val="005C4B4D"/>
    <w:rsid w:val="005C4CD6"/>
    <w:rsid w:val="005C4DE3"/>
    <w:rsid w:val="005C5024"/>
    <w:rsid w:val="005C51E7"/>
    <w:rsid w:val="005C5372"/>
    <w:rsid w:val="005C5379"/>
    <w:rsid w:val="005C5425"/>
    <w:rsid w:val="005C5849"/>
    <w:rsid w:val="005C5A28"/>
    <w:rsid w:val="005C6222"/>
    <w:rsid w:val="005C6B26"/>
    <w:rsid w:val="005C6B43"/>
    <w:rsid w:val="005C772B"/>
    <w:rsid w:val="005C7A54"/>
    <w:rsid w:val="005C7CAD"/>
    <w:rsid w:val="005C7CF2"/>
    <w:rsid w:val="005C7EF8"/>
    <w:rsid w:val="005D01D7"/>
    <w:rsid w:val="005D02FA"/>
    <w:rsid w:val="005D047B"/>
    <w:rsid w:val="005D06CF"/>
    <w:rsid w:val="005D0790"/>
    <w:rsid w:val="005D0D3E"/>
    <w:rsid w:val="005D17BF"/>
    <w:rsid w:val="005D18B1"/>
    <w:rsid w:val="005D20FC"/>
    <w:rsid w:val="005D24A2"/>
    <w:rsid w:val="005D25D7"/>
    <w:rsid w:val="005D2A49"/>
    <w:rsid w:val="005D2C7C"/>
    <w:rsid w:val="005D2CB0"/>
    <w:rsid w:val="005D2EE8"/>
    <w:rsid w:val="005D3534"/>
    <w:rsid w:val="005D3707"/>
    <w:rsid w:val="005D382F"/>
    <w:rsid w:val="005D3AF0"/>
    <w:rsid w:val="005D3BFD"/>
    <w:rsid w:val="005D46E9"/>
    <w:rsid w:val="005D5012"/>
    <w:rsid w:val="005D5E46"/>
    <w:rsid w:val="005D609E"/>
    <w:rsid w:val="005D64A5"/>
    <w:rsid w:val="005D6929"/>
    <w:rsid w:val="005D69D5"/>
    <w:rsid w:val="005D6B30"/>
    <w:rsid w:val="005D6E1C"/>
    <w:rsid w:val="005D705E"/>
    <w:rsid w:val="005D7458"/>
    <w:rsid w:val="005D7539"/>
    <w:rsid w:val="005D76F4"/>
    <w:rsid w:val="005D7E04"/>
    <w:rsid w:val="005E0082"/>
    <w:rsid w:val="005E06E1"/>
    <w:rsid w:val="005E0899"/>
    <w:rsid w:val="005E0927"/>
    <w:rsid w:val="005E1393"/>
    <w:rsid w:val="005E1411"/>
    <w:rsid w:val="005E2A0D"/>
    <w:rsid w:val="005E3035"/>
    <w:rsid w:val="005E35FD"/>
    <w:rsid w:val="005E383F"/>
    <w:rsid w:val="005E3B77"/>
    <w:rsid w:val="005E3F5F"/>
    <w:rsid w:val="005E48F7"/>
    <w:rsid w:val="005E4CCB"/>
    <w:rsid w:val="005E4E65"/>
    <w:rsid w:val="005E5563"/>
    <w:rsid w:val="005E59C5"/>
    <w:rsid w:val="005E5E74"/>
    <w:rsid w:val="005E66F1"/>
    <w:rsid w:val="005E6AFB"/>
    <w:rsid w:val="005E759E"/>
    <w:rsid w:val="005E75D6"/>
    <w:rsid w:val="005E7698"/>
    <w:rsid w:val="005E7849"/>
    <w:rsid w:val="005E7A8C"/>
    <w:rsid w:val="005E7A94"/>
    <w:rsid w:val="005F01D8"/>
    <w:rsid w:val="005F06FA"/>
    <w:rsid w:val="005F06FD"/>
    <w:rsid w:val="005F0B4C"/>
    <w:rsid w:val="005F0B53"/>
    <w:rsid w:val="005F0C46"/>
    <w:rsid w:val="005F1D5B"/>
    <w:rsid w:val="005F1FE4"/>
    <w:rsid w:val="005F2528"/>
    <w:rsid w:val="005F369B"/>
    <w:rsid w:val="005F3955"/>
    <w:rsid w:val="005F3F7F"/>
    <w:rsid w:val="005F40E5"/>
    <w:rsid w:val="005F419B"/>
    <w:rsid w:val="005F46D9"/>
    <w:rsid w:val="005F485F"/>
    <w:rsid w:val="005F4950"/>
    <w:rsid w:val="005F4D16"/>
    <w:rsid w:val="005F523F"/>
    <w:rsid w:val="005F5362"/>
    <w:rsid w:val="005F53D3"/>
    <w:rsid w:val="005F547B"/>
    <w:rsid w:val="005F556F"/>
    <w:rsid w:val="005F5AFD"/>
    <w:rsid w:val="005F5C3D"/>
    <w:rsid w:val="005F5CE3"/>
    <w:rsid w:val="005F660A"/>
    <w:rsid w:val="005F6697"/>
    <w:rsid w:val="005F69DD"/>
    <w:rsid w:val="005F6C04"/>
    <w:rsid w:val="005F6CA5"/>
    <w:rsid w:val="005F6EF0"/>
    <w:rsid w:val="005F6F60"/>
    <w:rsid w:val="005F6F9C"/>
    <w:rsid w:val="005F6FFC"/>
    <w:rsid w:val="005F7CC1"/>
    <w:rsid w:val="006004DE"/>
    <w:rsid w:val="00600AAB"/>
    <w:rsid w:val="00600B6C"/>
    <w:rsid w:val="00601072"/>
    <w:rsid w:val="00601097"/>
    <w:rsid w:val="0060144E"/>
    <w:rsid w:val="00601457"/>
    <w:rsid w:val="006019B2"/>
    <w:rsid w:val="00601FCD"/>
    <w:rsid w:val="00602354"/>
    <w:rsid w:val="0060254B"/>
    <w:rsid w:val="0060268D"/>
    <w:rsid w:val="006027D5"/>
    <w:rsid w:val="0060305B"/>
    <w:rsid w:val="006033D2"/>
    <w:rsid w:val="006039C5"/>
    <w:rsid w:val="00603B1B"/>
    <w:rsid w:val="006043D7"/>
    <w:rsid w:val="00604594"/>
    <w:rsid w:val="00604708"/>
    <w:rsid w:val="00604CFF"/>
    <w:rsid w:val="00605399"/>
    <w:rsid w:val="006054EE"/>
    <w:rsid w:val="0060591D"/>
    <w:rsid w:val="006059EC"/>
    <w:rsid w:val="00605A02"/>
    <w:rsid w:val="00605A5D"/>
    <w:rsid w:val="00605B5D"/>
    <w:rsid w:val="0060739B"/>
    <w:rsid w:val="006074B1"/>
    <w:rsid w:val="00607ADE"/>
    <w:rsid w:val="00607B0C"/>
    <w:rsid w:val="00607E68"/>
    <w:rsid w:val="00610224"/>
    <w:rsid w:val="006102C6"/>
    <w:rsid w:val="006103F0"/>
    <w:rsid w:val="00610B78"/>
    <w:rsid w:val="006113A9"/>
    <w:rsid w:val="00611655"/>
    <w:rsid w:val="00611C82"/>
    <w:rsid w:val="00611D2C"/>
    <w:rsid w:val="006120B1"/>
    <w:rsid w:val="006125DB"/>
    <w:rsid w:val="00612C73"/>
    <w:rsid w:val="00612CCD"/>
    <w:rsid w:val="00612E96"/>
    <w:rsid w:val="00612EB7"/>
    <w:rsid w:val="006133A2"/>
    <w:rsid w:val="006134CE"/>
    <w:rsid w:val="006138D8"/>
    <w:rsid w:val="00613A55"/>
    <w:rsid w:val="00613FB6"/>
    <w:rsid w:val="00614016"/>
    <w:rsid w:val="00614064"/>
    <w:rsid w:val="006141D8"/>
    <w:rsid w:val="006144B0"/>
    <w:rsid w:val="00614B82"/>
    <w:rsid w:val="00614BDD"/>
    <w:rsid w:val="00614C2F"/>
    <w:rsid w:val="00614CB4"/>
    <w:rsid w:val="00614D1E"/>
    <w:rsid w:val="00614E35"/>
    <w:rsid w:val="00615132"/>
    <w:rsid w:val="0061513A"/>
    <w:rsid w:val="0061524B"/>
    <w:rsid w:val="0061565F"/>
    <w:rsid w:val="006159FA"/>
    <w:rsid w:val="00615A0A"/>
    <w:rsid w:val="00615BDB"/>
    <w:rsid w:val="00615CE6"/>
    <w:rsid w:val="006162D2"/>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7E9"/>
    <w:rsid w:val="00623AEB"/>
    <w:rsid w:val="00623E4E"/>
    <w:rsid w:val="00624844"/>
    <w:rsid w:val="00624C2C"/>
    <w:rsid w:val="00624C6E"/>
    <w:rsid w:val="00624C75"/>
    <w:rsid w:val="00624FB3"/>
    <w:rsid w:val="00624FF1"/>
    <w:rsid w:val="00625B24"/>
    <w:rsid w:val="0062657C"/>
    <w:rsid w:val="00626C25"/>
    <w:rsid w:val="00626E64"/>
    <w:rsid w:val="0062725A"/>
    <w:rsid w:val="0062776C"/>
    <w:rsid w:val="00627BA3"/>
    <w:rsid w:val="00627C39"/>
    <w:rsid w:val="00627E44"/>
    <w:rsid w:val="006300D7"/>
    <w:rsid w:val="00630333"/>
    <w:rsid w:val="00630546"/>
    <w:rsid w:val="00631007"/>
    <w:rsid w:val="00631826"/>
    <w:rsid w:val="00631D3A"/>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566"/>
    <w:rsid w:val="00635EDC"/>
    <w:rsid w:val="00635F56"/>
    <w:rsid w:val="00636094"/>
    <w:rsid w:val="0063633A"/>
    <w:rsid w:val="0063650D"/>
    <w:rsid w:val="00636A76"/>
    <w:rsid w:val="00636BCC"/>
    <w:rsid w:val="00636D44"/>
    <w:rsid w:val="0063720A"/>
    <w:rsid w:val="006373C7"/>
    <w:rsid w:val="006377CC"/>
    <w:rsid w:val="00637E00"/>
    <w:rsid w:val="0064014A"/>
    <w:rsid w:val="006401C6"/>
    <w:rsid w:val="00640207"/>
    <w:rsid w:val="00640222"/>
    <w:rsid w:val="006405A5"/>
    <w:rsid w:val="0064074F"/>
    <w:rsid w:val="006409F3"/>
    <w:rsid w:val="00640B73"/>
    <w:rsid w:val="00640F59"/>
    <w:rsid w:val="00641061"/>
    <w:rsid w:val="006411DF"/>
    <w:rsid w:val="006414C9"/>
    <w:rsid w:val="006419ED"/>
    <w:rsid w:val="0064226A"/>
    <w:rsid w:val="006427DE"/>
    <w:rsid w:val="00642D10"/>
    <w:rsid w:val="00642E65"/>
    <w:rsid w:val="00643769"/>
    <w:rsid w:val="006437D5"/>
    <w:rsid w:val="00643891"/>
    <w:rsid w:val="00643DCD"/>
    <w:rsid w:val="00644200"/>
    <w:rsid w:val="0064428B"/>
    <w:rsid w:val="00644511"/>
    <w:rsid w:val="0064486C"/>
    <w:rsid w:val="00644E60"/>
    <w:rsid w:val="00644EAA"/>
    <w:rsid w:val="00645190"/>
    <w:rsid w:val="00645ACC"/>
    <w:rsid w:val="006466B5"/>
    <w:rsid w:val="006477A7"/>
    <w:rsid w:val="00647CB3"/>
    <w:rsid w:val="00650150"/>
    <w:rsid w:val="006503C5"/>
    <w:rsid w:val="00650854"/>
    <w:rsid w:val="00650D1E"/>
    <w:rsid w:val="00650D3F"/>
    <w:rsid w:val="00650EB8"/>
    <w:rsid w:val="00650F7C"/>
    <w:rsid w:val="00650FBE"/>
    <w:rsid w:val="006513D5"/>
    <w:rsid w:val="006518B1"/>
    <w:rsid w:val="00651AD3"/>
    <w:rsid w:val="00651B74"/>
    <w:rsid w:val="00651FA0"/>
    <w:rsid w:val="00652513"/>
    <w:rsid w:val="006526A0"/>
    <w:rsid w:val="00653023"/>
    <w:rsid w:val="00653217"/>
    <w:rsid w:val="00653273"/>
    <w:rsid w:val="00653565"/>
    <w:rsid w:val="00653FED"/>
    <w:rsid w:val="0065424F"/>
    <w:rsid w:val="006543F3"/>
    <w:rsid w:val="006544F6"/>
    <w:rsid w:val="00655070"/>
    <w:rsid w:val="00655142"/>
    <w:rsid w:val="00655223"/>
    <w:rsid w:val="00655780"/>
    <w:rsid w:val="0065594D"/>
    <w:rsid w:val="006561FF"/>
    <w:rsid w:val="00656D6F"/>
    <w:rsid w:val="00657005"/>
    <w:rsid w:val="006572FB"/>
    <w:rsid w:val="006578D9"/>
    <w:rsid w:val="00657AEA"/>
    <w:rsid w:val="00657F67"/>
    <w:rsid w:val="006605DC"/>
    <w:rsid w:val="0066146F"/>
    <w:rsid w:val="00661636"/>
    <w:rsid w:val="00661C4E"/>
    <w:rsid w:val="00661CC2"/>
    <w:rsid w:val="00662166"/>
    <w:rsid w:val="00662717"/>
    <w:rsid w:val="00662FA2"/>
    <w:rsid w:val="0066310A"/>
    <w:rsid w:val="006635DC"/>
    <w:rsid w:val="0066369A"/>
    <w:rsid w:val="0066386C"/>
    <w:rsid w:val="00663908"/>
    <w:rsid w:val="00663D49"/>
    <w:rsid w:val="00663DAB"/>
    <w:rsid w:val="00663F72"/>
    <w:rsid w:val="00664678"/>
    <w:rsid w:val="006646F4"/>
    <w:rsid w:val="00664E79"/>
    <w:rsid w:val="00665229"/>
    <w:rsid w:val="00665316"/>
    <w:rsid w:val="006654E8"/>
    <w:rsid w:val="0066568F"/>
    <w:rsid w:val="00665CCE"/>
    <w:rsid w:val="00666586"/>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277"/>
    <w:rsid w:val="006735BC"/>
    <w:rsid w:val="00673BDE"/>
    <w:rsid w:val="00673EB7"/>
    <w:rsid w:val="00673FBF"/>
    <w:rsid w:val="006740F1"/>
    <w:rsid w:val="0067439E"/>
    <w:rsid w:val="00674460"/>
    <w:rsid w:val="006754D4"/>
    <w:rsid w:val="00675652"/>
    <w:rsid w:val="006758E5"/>
    <w:rsid w:val="00675D9B"/>
    <w:rsid w:val="00675ECB"/>
    <w:rsid w:val="0067649C"/>
    <w:rsid w:val="006767B8"/>
    <w:rsid w:val="00677725"/>
    <w:rsid w:val="00677F10"/>
    <w:rsid w:val="0068013A"/>
    <w:rsid w:val="00680A97"/>
    <w:rsid w:val="00680F30"/>
    <w:rsid w:val="00680F81"/>
    <w:rsid w:val="0068102D"/>
    <w:rsid w:val="00681254"/>
    <w:rsid w:val="00681307"/>
    <w:rsid w:val="006820C0"/>
    <w:rsid w:val="0068226B"/>
    <w:rsid w:val="0068235D"/>
    <w:rsid w:val="00682E47"/>
    <w:rsid w:val="00682ED3"/>
    <w:rsid w:val="006834F1"/>
    <w:rsid w:val="00683D7F"/>
    <w:rsid w:val="00683E9E"/>
    <w:rsid w:val="00684258"/>
    <w:rsid w:val="006845C9"/>
    <w:rsid w:val="006849CA"/>
    <w:rsid w:val="006853F4"/>
    <w:rsid w:val="006853FF"/>
    <w:rsid w:val="00685725"/>
    <w:rsid w:val="00685834"/>
    <w:rsid w:val="00685D3B"/>
    <w:rsid w:val="00685DB7"/>
    <w:rsid w:val="0068623E"/>
    <w:rsid w:val="006862EC"/>
    <w:rsid w:val="00686366"/>
    <w:rsid w:val="0068653A"/>
    <w:rsid w:val="00686A14"/>
    <w:rsid w:val="00686FAD"/>
    <w:rsid w:val="0068721F"/>
    <w:rsid w:val="006878B2"/>
    <w:rsid w:val="00687A10"/>
    <w:rsid w:val="0069032C"/>
    <w:rsid w:val="00690D12"/>
    <w:rsid w:val="00690F0E"/>
    <w:rsid w:val="006919C5"/>
    <w:rsid w:val="006922D0"/>
    <w:rsid w:val="00692799"/>
    <w:rsid w:val="006927F0"/>
    <w:rsid w:val="00692A0D"/>
    <w:rsid w:val="00692BDC"/>
    <w:rsid w:val="00692D89"/>
    <w:rsid w:val="00693077"/>
    <w:rsid w:val="00693295"/>
    <w:rsid w:val="00693529"/>
    <w:rsid w:val="006935E1"/>
    <w:rsid w:val="00693A5C"/>
    <w:rsid w:val="00693F0A"/>
    <w:rsid w:val="0069447C"/>
    <w:rsid w:val="006949AD"/>
    <w:rsid w:val="00694E1F"/>
    <w:rsid w:val="00696244"/>
    <w:rsid w:val="006969D6"/>
    <w:rsid w:val="00696B6A"/>
    <w:rsid w:val="00696DD1"/>
    <w:rsid w:val="0069755C"/>
    <w:rsid w:val="006979DC"/>
    <w:rsid w:val="00697C2C"/>
    <w:rsid w:val="00697E0B"/>
    <w:rsid w:val="00697F71"/>
    <w:rsid w:val="006A04D8"/>
    <w:rsid w:val="006A05EF"/>
    <w:rsid w:val="006A0942"/>
    <w:rsid w:val="006A0E7B"/>
    <w:rsid w:val="006A14A5"/>
    <w:rsid w:val="006A18DD"/>
    <w:rsid w:val="006A20BD"/>
    <w:rsid w:val="006A2312"/>
    <w:rsid w:val="006A2347"/>
    <w:rsid w:val="006A24B3"/>
    <w:rsid w:val="006A2600"/>
    <w:rsid w:val="006A2BF5"/>
    <w:rsid w:val="006A2D0E"/>
    <w:rsid w:val="006A2E66"/>
    <w:rsid w:val="006A3227"/>
    <w:rsid w:val="006A3396"/>
    <w:rsid w:val="006A3F94"/>
    <w:rsid w:val="006A40D0"/>
    <w:rsid w:val="006A4113"/>
    <w:rsid w:val="006A47E6"/>
    <w:rsid w:val="006A49B5"/>
    <w:rsid w:val="006A4FF3"/>
    <w:rsid w:val="006A56FC"/>
    <w:rsid w:val="006A5A45"/>
    <w:rsid w:val="006A5CA3"/>
    <w:rsid w:val="006A5D5C"/>
    <w:rsid w:val="006A5E26"/>
    <w:rsid w:val="006A6B3F"/>
    <w:rsid w:val="006A6B69"/>
    <w:rsid w:val="006A6F79"/>
    <w:rsid w:val="006A74C0"/>
    <w:rsid w:val="006A7574"/>
    <w:rsid w:val="006B0475"/>
    <w:rsid w:val="006B0489"/>
    <w:rsid w:val="006B05F5"/>
    <w:rsid w:val="006B0A30"/>
    <w:rsid w:val="006B1213"/>
    <w:rsid w:val="006B15FA"/>
    <w:rsid w:val="006B163E"/>
    <w:rsid w:val="006B166D"/>
    <w:rsid w:val="006B19B2"/>
    <w:rsid w:val="006B1A07"/>
    <w:rsid w:val="006B1DA2"/>
    <w:rsid w:val="006B1F5F"/>
    <w:rsid w:val="006B2008"/>
    <w:rsid w:val="006B21E9"/>
    <w:rsid w:val="006B231A"/>
    <w:rsid w:val="006B242D"/>
    <w:rsid w:val="006B2431"/>
    <w:rsid w:val="006B31DE"/>
    <w:rsid w:val="006B3535"/>
    <w:rsid w:val="006B393F"/>
    <w:rsid w:val="006B3E55"/>
    <w:rsid w:val="006B3E66"/>
    <w:rsid w:val="006B401E"/>
    <w:rsid w:val="006B5111"/>
    <w:rsid w:val="006B6346"/>
    <w:rsid w:val="006B6AD0"/>
    <w:rsid w:val="006B6BA3"/>
    <w:rsid w:val="006B6C83"/>
    <w:rsid w:val="006B6C95"/>
    <w:rsid w:val="006B6DC3"/>
    <w:rsid w:val="006B725C"/>
    <w:rsid w:val="006B7302"/>
    <w:rsid w:val="006B7864"/>
    <w:rsid w:val="006C03B2"/>
    <w:rsid w:val="006C09DD"/>
    <w:rsid w:val="006C0B08"/>
    <w:rsid w:val="006C1142"/>
    <w:rsid w:val="006C1A29"/>
    <w:rsid w:val="006C1B3F"/>
    <w:rsid w:val="006C1F77"/>
    <w:rsid w:val="006C22BD"/>
    <w:rsid w:val="006C23AA"/>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8A5"/>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CC3"/>
    <w:rsid w:val="006D3D01"/>
    <w:rsid w:val="006D4133"/>
    <w:rsid w:val="006D4373"/>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056"/>
    <w:rsid w:val="006E0566"/>
    <w:rsid w:val="006E0B16"/>
    <w:rsid w:val="006E1135"/>
    <w:rsid w:val="006E1469"/>
    <w:rsid w:val="006E176F"/>
    <w:rsid w:val="006E1C34"/>
    <w:rsid w:val="006E1E45"/>
    <w:rsid w:val="006E22CC"/>
    <w:rsid w:val="006E2375"/>
    <w:rsid w:val="006E2565"/>
    <w:rsid w:val="006E3D3A"/>
    <w:rsid w:val="006E4504"/>
    <w:rsid w:val="006E4646"/>
    <w:rsid w:val="006E4DDC"/>
    <w:rsid w:val="006E512D"/>
    <w:rsid w:val="006E52B5"/>
    <w:rsid w:val="006E5477"/>
    <w:rsid w:val="006E554E"/>
    <w:rsid w:val="006E5AFE"/>
    <w:rsid w:val="006E5BCF"/>
    <w:rsid w:val="006E696A"/>
    <w:rsid w:val="006E6C33"/>
    <w:rsid w:val="006E6F03"/>
    <w:rsid w:val="006E71A8"/>
    <w:rsid w:val="006E7496"/>
    <w:rsid w:val="006E7883"/>
    <w:rsid w:val="006E7969"/>
    <w:rsid w:val="006E7CA5"/>
    <w:rsid w:val="006E7E49"/>
    <w:rsid w:val="006E7F71"/>
    <w:rsid w:val="006F0209"/>
    <w:rsid w:val="006F05C2"/>
    <w:rsid w:val="006F090B"/>
    <w:rsid w:val="006F0C12"/>
    <w:rsid w:val="006F0DB2"/>
    <w:rsid w:val="006F0E38"/>
    <w:rsid w:val="006F0EB1"/>
    <w:rsid w:val="006F12A5"/>
    <w:rsid w:val="006F1D86"/>
    <w:rsid w:val="006F1E30"/>
    <w:rsid w:val="006F20A6"/>
    <w:rsid w:val="006F291E"/>
    <w:rsid w:val="006F3052"/>
    <w:rsid w:val="006F314D"/>
    <w:rsid w:val="006F3B01"/>
    <w:rsid w:val="006F3BB5"/>
    <w:rsid w:val="006F3C66"/>
    <w:rsid w:val="006F4189"/>
    <w:rsid w:val="006F468E"/>
    <w:rsid w:val="006F557B"/>
    <w:rsid w:val="006F5674"/>
    <w:rsid w:val="006F5B41"/>
    <w:rsid w:val="006F6689"/>
    <w:rsid w:val="006F6740"/>
    <w:rsid w:val="006F6A74"/>
    <w:rsid w:val="006F6FEA"/>
    <w:rsid w:val="006F70E1"/>
    <w:rsid w:val="006F71E7"/>
    <w:rsid w:val="006F7427"/>
    <w:rsid w:val="006F746D"/>
    <w:rsid w:val="006F7659"/>
    <w:rsid w:val="006F7A92"/>
    <w:rsid w:val="006F7E42"/>
    <w:rsid w:val="00700042"/>
    <w:rsid w:val="0070013F"/>
    <w:rsid w:val="0070023A"/>
    <w:rsid w:val="0070063F"/>
    <w:rsid w:val="0070124B"/>
    <w:rsid w:val="007017EA"/>
    <w:rsid w:val="0070181F"/>
    <w:rsid w:val="0070193E"/>
    <w:rsid w:val="00701B27"/>
    <w:rsid w:val="00701F97"/>
    <w:rsid w:val="007029E5"/>
    <w:rsid w:val="00702D34"/>
    <w:rsid w:val="0070301C"/>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44A"/>
    <w:rsid w:val="00710994"/>
    <w:rsid w:val="007109CD"/>
    <w:rsid w:val="00710A3E"/>
    <w:rsid w:val="00710D33"/>
    <w:rsid w:val="00710D55"/>
    <w:rsid w:val="0071127B"/>
    <w:rsid w:val="00711760"/>
    <w:rsid w:val="007117AA"/>
    <w:rsid w:val="0071196B"/>
    <w:rsid w:val="00711A0F"/>
    <w:rsid w:val="00711A1E"/>
    <w:rsid w:val="00711AE4"/>
    <w:rsid w:val="00711B30"/>
    <w:rsid w:val="00711D10"/>
    <w:rsid w:val="00711D73"/>
    <w:rsid w:val="00712202"/>
    <w:rsid w:val="00712A0F"/>
    <w:rsid w:val="00712D6F"/>
    <w:rsid w:val="00712FDB"/>
    <w:rsid w:val="007131B0"/>
    <w:rsid w:val="0071371F"/>
    <w:rsid w:val="0071374D"/>
    <w:rsid w:val="00713BE0"/>
    <w:rsid w:val="00714065"/>
    <w:rsid w:val="00714186"/>
    <w:rsid w:val="00714312"/>
    <w:rsid w:val="00714796"/>
    <w:rsid w:val="00714D6A"/>
    <w:rsid w:val="00715733"/>
    <w:rsid w:val="00715F49"/>
    <w:rsid w:val="00716324"/>
    <w:rsid w:val="007163BF"/>
    <w:rsid w:val="0071649C"/>
    <w:rsid w:val="00716B63"/>
    <w:rsid w:val="00716FC0"/>
    <w:rsid w:val="00717267"/>
    <w:rsid w:val="00717890"/>
    <w:rsid w:val="007178EE"/>
    <w:rsid w:val="00720759"/>
    <w:rsid w:val="00720A0C"/>
    <w:rsid w:val="007215A9"/>
    <w:rsid w:val="0072190B"/>
    <w:rsid w:val="00721CB7"/>
    <w:rsid w:val="00721DB3"/>
    <w:rsid w:val="00721E1D"/>
    <w:rsid w:val="00722260"/>
    <w:rsid w:val="0072298B"/>
    <w:rsid w:val="00722B72"/>
    <w:rsid w:val="00722BD3"/>
    <w:rsid w:val="00722F80"/>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0F0F"/>
    <w:rsid w:val="0073128B"/>
    <w:rsid w:val="0073150C"/>
    <w:rsid w:val="0073171A"/>
    <w:rsid w:val="00731F88"/>
    <w:rsid w:val="007325D3"/>
    <w:rsid w:val="00732885"/>
    <w:rsid w:val="00733858"/>
    <w:rsid w:val="00733A80"/>
    <w:rsid w:val="0073487C"/>
    <w:rsid w:val="0073497A"/>
    <w:rsid w:val="0073532A"/>
    <w:rsid w:val="00735E35"/>
    <w:rsid w:val="0073637C"/>
    <w:rsid w:val="00736886"/>
    <w:rsid w:val="00736D7B"/>
    <w:rsid w:val="007377ED"/>
    <w:rsid w:val="007379C8"/>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62D"/>
    <w:rsid w:val="0074475B"/>
    <w:rsid w:val="00744E4F"/>
    <w:rsid w:val="0074544C"/>
    <w:rsid w:val="0074576E"/>
    <w:rsid w:val="007458E7"/>
    <w:rsid w:val="00745EBB"/>
    <w:rsid w:val="00746167"/>
    <w:rsid w:val="00746199"/>
    <w:rsid w:val="00746D90"/>
    <w:rsid w:val="00747446"/>
    <w:rsid w:val="00747BD8"/>
    <w:rsid w:val="00747F05"/>
    <w:rsid w:val="0075038A"/>
    <w:rsid w:val="007503B7"/>
    <w:rsid w:val="0075076E"/>
    <w:rsid w:val="007509F9"/>
    <w:rsid w:val="00750EAA"/>
    <w:rsid w:val="007519BA"/>
    <w:rsid w:val="00751B32"/>
    <w:rsid w:val="00751F76"/>
    <w:rsid w:val="00752497"/>
    <w:rsid w:val="007524E2"/>
    <w:rsid w:val="00752C1F"/>
    <w:rsid w:val="00752FE7"/>
    <w:rsid w:val="00753F01"/>
    <w:rsid w:val="0075406B"/>
    <w:rsid w:val="0075412E"/>
    <w:rsid w:val="007545E6"/>
    <w:rsid w:val="00754747"/>
    <w:rsid w:val="00754C45"/>
    <w:rsid w:val="00754D64"/>
    <w:rsid w:val="00754FCC"/>
    <w:rsid w:val="00755145"/>
    <w:rsid w:val="00755420"/>
    <w:rsid w:val="00755559"/>
    <w:rsid w:val="00755B06"/>
    <w:rsid w:val="00755D41"/>
    <w:rsid w:val="00755E06"/>
    <w:rsid w:val="00755F8B"/>
    <w:rsid w:val="00756447"/>
    <w:rsid w:val="0075654D"/>
    <w:rsid w:val="007565E2"/>
    <w:rsid w:val="00756CFD"/>
    <w:rsid w:val="00756F15"/>
    <w:rsid w:val="00756F1E"/>
    <w:rsid w:val="00757061"/>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200C"/>
    <w:rsid w:val="00762924"/>
    <w:rsid w:val="0076295C"/>
    <w:rsid w:val="007629CB"/>
    <w:rsid w:val="00762FA7"/>
    <w:rsid w:val="00763055"/>
    <w:rsid w:val="00763432"/>
    <w:rsid w:val="00763448"/>
    <w:rsid w:val="00763AA2"/>
    <w:rsid w:val="00763EB7"/>
    <w:rsid w:val="00764043"/>
    <w:rsid w:val="00764E90"/>
    <w:rsid w:val="00764EB8"/>
    <w:rsid w:val="00765098"/>
    <w:rsid w:val="007650A8"/>
    <w:rsid w:val="0076539C"/>
    <w:rsid w:val="00765832"/>
    <w:rsid w:val="007658E6"/>
    <w:rsid w:val="00765980"/>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0D6F"/>
    <w:rsid w:val="007721AD"/>
    <w:rsid w:val="00772232"/>
    <w:rsid w:val="0077272D"/>
    <w:rsid w:val="007728F4"/>
    <w:rsid w:val="00772D15"/>
    <w:rsid w:val="00772DC3"/>
    <w:rsid w:val="007733C4"/>
    <w:rsid w:val="00773DE9"/>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863"/>
    <w:rsid w:val="00782D8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2C6"/>
    <w:rsid w:val="0079058A"/>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7FB"/>
    <w:rsid w:val="00794AA3"/>
    <w:rsid w:val="00794DFE"/>
    <w:rsid w:val="007954AC"/>
    <w:rsid w:val="00795804"/>
    <w:rsid w:val="00795809"/>
    <w:rsid w:val="00795BA6"/>
    <w:rsid w:val="0079601B"/>
    <w:rsid w:val="007962E1"/>
    <w:rsid w:val="00796B15"/>
    <w:rsid w:val="00796E6A"/>
    <w:rsid w:val="00797DAA"/>
    <w:rsid w:val="00797FCF"/>
    <w:rsid w:val="007A0616"/>
    <w:rsid w:val="007A0BDA"/>
    <w:rsid w:val="007A0CDD"/>
    <w:rsid w:val="007A0D0D"/>
    <w:rsid w:val="007A0DAC"/>
    <w:rsid w:val="007A0DCF"/>
    <w:rsid w:val="007A1189"/>
    <w:rsid w:val="007A15BA"/>
    <w:rsid w:val="007A16E9"/>
    <w:rsid w:val="007A1B63"/>
    <w:rsid w:val="007A22D6"/>
    <w:rsid w:val="007A2BFF"/>
    <w:rsid w:val="007A2D56"/>
    <w:rsid w:val="007A32E9"/>
    <w:rsid w:val="007A3395"/>
    <w:rsid w:val="007A3435"/>
    <w:rsid w:val="007A3505"/>
    <w:rsid w:val="007A3BF2"/>
    <w:rsid w:val="007A4338"/>
    <w:rsid w:val="007A4AF1"/>
    <w:rsid w:val="007A5288"/>
    <w:rsid w:val="007A5C80"/>
    <w:rsid w:val="007A5F87"/>
    <w:rsid w:val="007A5FE6"/>
    <w:rsid w:val="007A6053"/>
    <w:rsid w:val="007A618D"/>
    <w:rsid w:val="007A6256"/>
    <w:rsid w:val="007A6333"/>
    <w:rsid w:val="007A6477"/>
    <w:rsid w:val="007A650C"/>
    <w:rsid w:val="007A6909"/>
    <w:rsid w:val="007A6A76"/>
    <w:rsid w:val="007A6C3B"/>
    <w:rsid w:val="007A6D83"/>
    <w:rsid w:val="007A7228"/>
    <w:rsid w:val="007A75A3"/>
    <w:rsid w:val="007A768A"/>
    <w:rsid w:val="007A7AD5"/>
    <w:rsid w:val="007A7DB8"/>
    <w:rsid w:val="007B0253"/>
    <w:rsid w:val="007B073B"/>
    <w:rsid w:val="007B1061"/>
    <w:rsid w:val="007B1189"/>
    <w:rsid w:val="007B19CC"/>
    <w:rsid w:val="007B1F9A"/>
    <w:rsid w:val="007B2074"/>
    <w:rsid w:val="007B2638"/>
    <w:rsid w:val="007B2B10"/>
    <w:rsid w:val="007B2BB1"/>
    <w:rsid w:val="007B3476"/>
    <w:rsid w:val="007B448A"/>
    <w:rsid w:val="007B44DC"/>
    <w:rsid w:val="007B4543"/>
    <w:rsid w:val="007B4937"/>
    <w:rsid w:val="007B4D3D"/>
    <w:rsid w:val="007B550D"/>
    <w:rsid w:val="007B5A66"/>
    <w:rsid w:val="007B630D"/>
    <w:rsid w:val="007B77FB"/>
    <w:rsid w:val="007B7D58"/>
    <w:rsid w:val="007B7E59"/>
    <w:rsid w:val="007C0177"/>
    <w:rsid w:val="007C03E0"/>
    <w:rsid w:val="007C0880"/>
    <w:rsid w:val="007C0AE5"/>
    <w:rsid w:val="007C0BD2"/>
    <w:rsid w:val="007C0F3A"/>
    <w:rsid w:val="007C0FA1"/>
    <w:rsid w:val="007C1065"/>
    <w:rsid w:val="007C14BD"/>
    <w:rsid w:val="007C1537"/>
    <w:rsid w:val="007C198E"/>
    <w:rsid w:val="007C1B94"/>
    <w:rsid w:val="007C1C2D"/>
    <w:rsid w:val="007C22E6"/>
    <w:rsid w:val="007C26FF"/>
    <w:rsid w:val="007C2A39"/>
    <w:rsid w:val="007C2AAF"/>
    <w:rsid w:val="007C301B"/>
    <w:rsid w:val="007C3C91"/>
    <w:rsid w:val="007C3D88"/>
    <w:rsid w:val="007C3EE5"/>
    <w:rsid w:val="007C3F14"/>
    <w:rsid w:val="007C450E"/>
    <w:rsid w:val="007C46E3"/>
    <w:rsid w:val="007C4E24"/>
    <w:rsid w:val="007C508D"/>
    <w:rsid w:val="007C515A"/>
    <w:rsid w:val="007C52ED"/>
    <w:rsid w:val="007C52F0"/>
    <w:rsid w:val="007C556A"/>
    <w:rsid w:val="007C56CE"/>
    <w:rsid w:val="007C5CE6"/>
    <w:rsid w:val="007C5DB6"/>
    <w:rsid w:val="007C64BC"/>
    <w:rsid w:val="007C6939"/>
    <w:rsid w:val="007C6941"/>
    <w:rsid w:val="007C694B"/>
    <w:rsid w:val="007C6D8A"/>
    <w:rsid w:val="007C6E75"/>
    <w:rsid w:val="007C7578"/>
    <w:rsid w:val="007C779D"/>
    <w:rsid w:val="007C7EF3"/>
    <w:rsid w:val="007D020B"/>
    <w:rsid w:val="007D02A6"/>
    <w:rsid w:val="007D0645"/>
    <w:rsid w:val="007D098C"/>
    <w:rsid w:val="007D11B6"/>
    <w:rsid w:val="007D149C"/>
    <w:rsid w:val="007D163B"/>
    <w:rsid w:val="007D1B7C"/>
    <w:rsid w:val="007D214A"/>
    <w:rsid w:val="007D3283"/>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7C8"/>
    <w:rsid w:val="007E0162"/>
    <w:rsid w:val="007E04BF"/>
    <w:rsid w:val="007E05CC"/>
    <w:rsid w:val="007E05EC"/>
    <w:rsid w:val="007E08F5"/>
    <w:rsid w:val="007E0986"/>
    <w:rsid w:val="007E0C8C"/>
    <w:rsid w:val="007E0FA0"/>
    <w:rsid w:val="007E1479"/>
    <w:rsid w:val="007E1A55"/>
    <w:rsid w:val="007E1CB1"/>
    <w:rsid w:val="007E1EBF"/>
    <w:rsid w:val="007E1FA7"/>
    <w:rsid w:val="007E201B"/>
    <w:rsid w:val="007E2146"/>
    <w:rsid w:val="007E2556"/>
    <w:rsid w:val="007E2B64"/>
    <w:rsid w:val="007E2B9D"/>
    <w:rsid w:val="007E3182"/>
    <w:rsid w:val="007E36F8"/>
    <w:rsid w:val="007E42F2"/>
    <w:rsid w:val="007E439B"/>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4B"/>
    <w:rsid w:val="007F1083"/>
    <w:rsid w:val="007F18C0"/>
    <w:rsid w:val="007F2477"/>
    <w:rsid w:val="007F27D7"/>
    <w:rsid w:val="007F28E2"/>
    <w:rsid w:val="007F2DBB"/>
    <w:rsid w:val="007F2ED4"/>
    <w:rsid w:val="007F3960"/>
    <w:rsid w:val="007F3FB0"/>
    <w:rsid w:val="007F43A9"/>
    <w:rsid w:val="007F54CD"/>
    <w:rsid w:val="007F5605"/>
    <w:rsid w:val="007F5608"/>
    <w:rsid w:val="007F57DF"/>
    <w:rsid w:val="007F5874"/>
    <w:rsid w:val="007F5D4A"/>
    <w:rsid w:val="007F6020"/>
    <w:rsid w:val="007F6562"/>
    <w:rsid w:val="007F65F2"/>
    <w:rsid w:val="007F6772"/>
    <w:rsid w:val="007F6AD2"/>
    <w:rsid w:val="007F70D6"/>
    <w:rsid w:val="007F7237"/>
    <w:rsid w:val="007F7472"/>
    <w:rsid w:val="007F7733"/>
    <w:rsid w:val="007F7864"/>
    <w:rsid w:val="007F795B"/>
    <w:rsid w:val="00800104"/>
    <w:rsid w:val="00800184"/>
    <w:rsid w:val="00800312"/>
    <w:rsid w:val="00800994"/>
    <w:rsid w:val="00800D5F"/>
    <w:rsid w:val="008013B8"/>
    <w:rsid w:val="008016C8"/>
    <w:rsid w:val="0080179D"/>
    <w:rsid w:val="00801838"/>
    <w:rsid w:val="008018DC"/>
    <w:rsid w:val="00801AAC"/>
    <w:rsid w:val="00802410"/>
    <w:rsid w:val="0080270F"/>
    <w:rsid w:val="00802FDA"/>
    <w:rsid w:val="00803160"/>
    <w:rsid w:val="008036F8"/>
    <w:rsid w:val="00803905"/>
    <w:rsid w:val="0080397E"/>
    <w:rsid w:val="00803E2E"/>
    <w:rsid w:val="00803FD6"/>
    <w:rsid w:val="008041E1"/>
    <w:rsid w:val="00804867"/>
    <w:rsid w:val="00804B2F"/>
    <w:rsid w:val="00804B56"/>
    <w:rsid w:val="008050E9"/>
    <w:rsid w:val="008053AD"/>
    <w:rsid w:val="008059DD"/>
    <w:rsid w:val="00805D11"/>
    <w:rsid w:val="0080656E"/>
    <w:rsid w:val="008065D0"/>
    <w:rsid w:val="0080660A"/>
    <w:rsid w:val="00806979"/>
    <w:rsid w:val="0080699F"/>
    <w:rsid w:val="00806D29"/>
    <w:rsid w:val="00806F5E"/>
    <w:rsid w:val="008072B6"/>
    <w:rsid w:val="00807365"/>
    <w:rsid w:val="0080770D"/>
    <w:rsid w:val="00807D28"/>
    <w:rsid w:val="00807D5E"/>
    <w:rsid w:val="00807E1B"/>
    <w:rsid w:val="008100D3"/>
    <w:rsid w:val="0081012C"/>
    <w:rsid w:val="0081063A"/>
    <w:rsid w:val="00810DE9"/>
    <w:rsid w:val="00810EAE"/>
    <w:rsid w:val="00810ED5"/>
    <w:rsid w:val="00811036"/>
    <w:rsid w:val="00812027"/>
    <w:rsid w:val="008123D5"/>
    <w:rsid w:val="008124FE"/>
    <w:rsid w:val="008127B0"/>
    <w:rsid w:val="00812FE3"/>
    <w:rsid w:val="00813CE0"/>
    <w:rsid w:val="00814072"/>
    <w:rsid w:val="008142CD"/>
    <w:rsid w:val="0081433F"/>
    <w:rsid w:val="00814500"/>
    <w:rsid w:val="00814B38"/>
    <w:rsid w:val="00814B65"/>
    <w:rsid w:val="00814BD6"/>
    <w:rsid w:val="00814CDF"/>
    <w:rsid w:val="00814D2B"/>
    <w:rsid w:val="0081529F"/>
    <w:rsid w:val="008153F0"/>
    <w:rsid w:val="008154B6"/>
    <w:rsid w:val="008155E8"/>
    <w:rsid w:val="00815706"/>
    <w:rsid w:val="00815D64"/>
    <w:rsid w:val="00816292"/>
    <w:rsid w:val="00816A54"/>
    <w:rsid w:val="00816D94"/>
    <w:rsid w:val="00816D9C"/>
    <w:rsid w:val="00817151"/>
    <w:rsid w:val="008175A0"/>
    <w:rsid w:val="0081787C"/>
    <w:rsid w:val="00817B8F"/>
    <w:rsid w:val="00817C96"/>
    <w:rsid w:val="00817CB0"/>
    <w:rsid w:val="00817D2A"/>
    <w:rsid w:val="00817F27"/>
    <w:rsid w:val="00820A96"/>
    <w:rsid w:val="00820CC3"/>
    <w:rsid w:val="00821451"/>
    <w:rsid w:val="008216E2"/>
    <w:rsid w:val="0082172C"/>
    <w:rsid w:val="008219C7"/>
    <w:rsid w:val="00821A22"/>
    <w:rsid w:val="00821B89"/>
    <w:rsid w:val="00821C35"/>
    <w:rsid w:val="00821DC0"/>
    <w:rsid w:val="00822131"/>
    <w:rsid w:val="00823107"/>
    <w:rsid w:val="00823335"/>
    <w:rsid w:val="008235E4"/>
    <w:rsid w:val="008237B2"/>
    <w:rsid w:val="00823B2A"/>
    <w:rsid w:val="00823F61"/>
    <w:rsid w:val="0082449E"/>
    <w:rsid w:val="008247A4"/>
    <w:rsid w:val="008249FF"/>
    <w:rsid w:val="00824BAC"/>
    <w:rsid w:val="008251EC"/>
    <w:rsid w:val="0082542B"/>
    <w:rsid w:val="00825511"/>
    <w:rsid w:val="00825693"/>
    <w:rsid w:val="00825EEF"/>
    <w:rsid w:val="00826204"/>
    <w:rsid w:val="008263E0"/>
    <w:rsid w:val="00826480"/>
    <w:rsid w:val="00826CFD"/>
    <w:rsid w:val="00826D90"/>
    <w:rsid w:val="00827015"/>
    <w:rsid w:val="00827109"/>
    <w:rsid w:val="008272E9"/>
    <w:rsid w:val="00827A41"/>
    <w:rsid w:val="00827AF3"/>
    <w:rsid w:val="00827CDE"/>
    <w:rsid w:val="00827F8C"/>
    <w:rsid w:val="0083179C"/>
    <w:rsid w:val="00832142"/>
    <w:rsid w:val="00832C18"/>
    <w:rsid w:val="00832CAF"/>
    <w:rsid w:val="00832D05"/>
    <w:rsid w:val="0083311A"/>
    <w:rsid w:val="008333BB"/>
    <w:rsid w:val="00833BE4"/>
    <w:rsid w:val="0083417A"/>
    <w:rsid w:val="00834512"/>
    <w:rsid w:val="0083499D"/>
    <w:rsid w:val="008349E7"/>
    <w:rsid w:val="0083502E"/>
    <w:rsid w:val="008350E9"/>
    <w:rsid w:val="00835B82"/>
    <w:rsid w:val="00835CD8"/>
    <w:rsid w:val="00836133"/>
    <w:rsid w:val="008364A5"/>
    <w:rsid w:val="0083657B"/>
    <w:rsid w:val="00836A74"/>
    <w:rsid w:val="00836B5B"/>
    <w:rsid w:val="0083768C"/>
    <w:rsid w:val="00837E87"/>
    <w:rsid w:val="008401C3"/>
    <w:rsid w:val="008404D7"/>
    <w:rsid w:val="00840634"/>
    <w:rsid w:val="00840A68"/>
    <w:rsid w:val="00840A83"/>
    <w:rsid w:val="00840B40"/>
    <w:rsid w:val="00840D46"/>
    <w:rsid w:val="00840E10"/>
    <w:rsid w:val="00841573"/>
    <w:rsid w:val="008419A1"/>
    <w:rsid w:val="00841EE6"/>
    <w:rsid w:val="00841FA0"/>
    <w:rsid w:val="00842061"/>
    <w:rsid w:val="0084286B"/>
    <w:rsid w:val="0084296C"/>
    <w:rsid w:val="00842B49"/>
    <w:rsid w:val="00842DB7"/>
    <w:rsid w:val="0084387F"/>
    <w:rsid w:val="00843AFD"/>
    <w:rsid w:val="00843B2C"/>
    <w:rsid w:val="008444F8"/>
    <w:rsid w:val="00844566"/>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663"/>
    <w:rsid w:val="00847964"/>
    <w:rsid w:val="00847991"/>
    <w:rsid w:val="00847C4E"/>
    <w:rsid w:val="00847F69"/>
    <w:rsid w:val="00850AE8"/>
    <w:rsid w:val="00850B13"/>
    <w:rsid w:val="00851B22"/>
    <w:rsid w:val="00852338"/>
    <w:rsid w:val="00852AA6"/>
    <w:rsid w:val="00853C45"/>
    <w:rsid w:val="00854090"/>
    <w:rsid w:val="008540C8"/>
    <w:rsid w:val="00854983"/>
    <w:rsid w:val="00854A91"/>
    <w:rsid w:val="00854E0E"/>
    <w:rsid w:val="00855B19"/>
    <w:rsid w:val="00856301"/>
    <w:rsid w:val="008569DF"/>
    <w:rsid w:val="00856B33"/>
    <w:rsid w:val="00856C75"/>
    <w:rsid w:val="00856D2B"/>
    <w:rsid w:val="00856E4A"/>
    <w:rsid w:val="0085722A"/>
    <w:rsid w:val="00857686"/>
    <w:rsid w:val="00857C34"/>
    <w:rsid w:val="008600FD"/>
    <w:rsid w:val="0086037F"/>
    <w:rsid w:val="008604E6"/>
    <w:rsid w:val="00860510"/>
    <w:rsid w:val="0086067F"/>
    <w:rsid w:val="00860840"/>
    <w:rsid w:val="00860A4B"/>
    <w:rsid w:val="00860BAC"/>
    <w:rsid w:val="008611A3"/>
    <w:rsid w:val="00861750"/>
    <w:rsid w:val="00861B4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696"/>
    <w:rsid w:val="00865D02"/>
    <w:rsid w:val="00865D4C"/>
    <w:rsid w:val="00865DE1"/>
    <w:rsid w:val="00866BFD"/>
    <w:rsid w:val="00866FEA"/>
    <w:rsid w:val="00867255"/>
    <w:rsid w:val="008678F0"/>
    <w:rsid w:val="00867FCB"/>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3CE3"/>
    <w:rsid w:val="008742CE"/>
    <w:rsid w:val="00874E33"/>
    <w:rsid w:val="00874FAC"/>
    <w:rsid w:val="0087504C"/>
    <w:rsid w:val="00875755"/>
    <w:rsid w:val="00875905"/>
    <w:rsid w:val="00875970"/>
    <w:rsid w:val="00875E66"/>
    <w:rsid w:val="00875F79"/>
    <w:rsid w:val="00875FBD"/>
    <w:rsid w:val="00876AC7"/>
    <w:rsid w:val="0087763F"/>
    <w:rsid w:val="00877640"/>
    <w:rsid w:val="00877C45"/>
    <w:rsid w:val="00877C57"/>
    <w:rsid w:val="00877FA3"/>
    <w:rsid w:val="008804C9"/>
    <w:rsid w:val="00880D84"/>
    <w:rsid w:val="00880E95"/>
    <w:rsid w:val="008810DF"/>
    <w:rsid w:val="008810FA"/>
    <w:rsid w:val="00881842"/>
    <w:rsid w:val="008818C6"/>
    <w:rsid w:val="008819A5"/>
    <w:rsid w:val="00881E5E"/>
    <w:rsid w:val="00881F28"/>
    <w:rsid w:val="008829DC"/>
    <w:rsid w:val="00882BB1"/>
    <w:rsid w:val="00883004"/>
    <w:rsid w:val="00883ED6"/>
    <w:rsid w:val="00884255"/>
    <w:rsid w:val="0088425B"/>
    <w:rsid w:val="00884AD8"/>
    <w:rsid w:val="00884CDF"/>
    <w:rsid w:val="0088579F"/>
    <w:rsid w:val="00885D5D"/>
    <w:rsid w:val="00885EC9"/>
    <w:rsid w:val="00885F46"/>
    <w:rsid w:val="00885F7A"/>
    <w:rsid w:val="00886223"/>
    <w:rsid w:val="0088646A"/>
    <w:rsid w:val="0088651F"/>
    <w:rsid w:val="00886DB2"/>
    <w:rsid w:val="00886F0E"/>
    <w:rsid w:val="008876DF"/>
    <w:rsid w:val="00887771"/>
    <w:rsid w:val="00887FEF"/>
    <w:rsid w:val="008907B2"/>
    <w:rsid w:val="00890BCD"/>
    <w:rsid w:val="00890E0D"/>
    <w:rsid w:val="00890F04"/>
    <w:rsid w:val="00890FBE"/>
    <w:rsid w:val="008914DC"/>
    <w:rsid w:val="00891F63"/>
    <w:rsid w:val="00892253"/>
    <w:rsid w:val="008922DF"/>
    <w:rsid w:val="00893024"/>
    <w:rsid w:val="0089302F"/>
    <w:rsid w:val="00893B3B"/>
    <w:rsid w:val="00893BA4"/>
    <w:rsid w:val="00893D66"/>
    <w:rsid w:val="00893DB3"/>
    <w:rsid w:val="008948A0"/>
    <w:rsid w:val="00894A2E"/>
    <w:rsid w:val="00894ADC"/>
    <w:rsid w:val="00895243"/>
    <w:rsid w:val="00895957"/>
    <w:rsid w:val="00895A0C"/>
    <w:rsid w:val="00895AA1"/>
    <w:rsid w:val="008961A5"/>
    <w:rsid w:val="008965CC"/>
    <w:rsid w:val="0089699C"/>
    <w:rsid w:val="00896D10"/>
    <w:rsid w:val="00896DF5"/>
    <w:rsid w:val="00896FD8"/>
    <w:rsid w:val="00897082"/>
    <w:rsid w:val="008970F6"/>
    <w:rsid w:val="008972CB"/>
    <w:rsid w:val="008975C4"/>
    <w:rsid w:val="00897FA7"/>
    <w:rsid w:val="008A0173"/>
    <w:rsid w:val="008A0339"/>
    <w:rsid w:val="008A03A0"/>
    <w:rsid w:val="008A0473"/>
    <w:rsid w:val="008A04C7"/>
    <w:rsid w:val="008A1C65"/>
    <w:rsid w:val="008A1EA1"/>
    <w:rsid w:val="008A1FBC"/>
    <w:rsid w:val="008A24BD"/>
    <w:rsid w:val="008A28C6"/>
    <w:rsid w:val="008A294D"/>
    <w:rsid w:val="008A2AAE"/>
    <w:rsid w:val="008A2F26"/>
    <w:rsid w:val="008A36ED"/>
    <w:rsid w:val="008A3898"/>
    <w:rsid w:val="008A42D8"/>
    <w:rsid w:val="008A4541"/>
    <w:rsid w:val="008A457F"/>
    <w:rsid w:val="008A4DAC"/>
    <w:rsid w:val="008A4E04"/>
    <w:rsid w:val="008A53C3"/>
    <w:rsid w:val="008A59E9"/>
    <w:rsid w:val="008A5E34"/>
    <w:rsid w:val="008A62D3"/>
    <w:rsid w:val="008A631F"/>
    <w:rsid w:val="008A668F"/>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2052"/>
    <w:rsid w:val="008B2099"/>
    <w:rsid w:val="008B21F5"/>
    <w:rsid w:val="008B269F"/>
    <w:rsid w:val="008B2A2E"/>
    <w:rsid w:val="008B2AB2"/>
    <w:rsid w:val="008B2D1D"/>
    <w:rsid w:val="008B2DEB"/>
    <w:rsid w:val="008B3779"/>
    <w:rsid w:val="008B3E81"/>
    <w:rsid w:val="008B41EF"/>
    <w:rsid w:val="008B4230"/>
    <w:rsid w:val="008B447F"/>
    <w:rsid w:val="008B44A9"/>
    <w:rsid w:val="008B48DE"/>
    <w:rsid w:val="008B4A4A"/>
    <w:rsid w:val="008B4B0D"/>
    <w:rsid w:val="008B4B33"/>
    <w:rsid w:val="008B5448"/>
    <w:rsid w:val="008B5577"/>
    <w:rsid w:val="008B5DC5"/>
    <w:rsid w:val="008B60ED"/>
    <w:rsid w:val="008B66CB"/>
    <w:rsid w:val="008B6E5C"/>
    <w:rsid w:val="008B6E74"/>
    <w:rsid w:val="008B6EEA"/>
    <w:rsid w:val="008B7D76"/>
    <w:rsid w:val="008B7DDA"/>
    <w:rsid w:val="008C1161"/>
    <w:rsid w:val="008C17B6"/>
    <w:rsid w:val="008C18DB"/>
    <w:rsid w:val="008C2135"/>
    <w:rsid w:val="008C2236"/>
    <w:rsid w:val="008C2426"/>
    <w:rsid w:val="008C2453"/>
    <w:rsid w:val="008C26B4"/>
    <w:rsid w:val="008C2767"/>
    <w:rsid w:val="008C2BC8"/>
    <w:rsid w:val="008C4B47"/>
    <w:rsid w:val="008C4D56"/>
    <w:rsid w:val="008C4EA1"/>
    <w:rsid w:val="008C570A"/>
    <w:rsid w:val="008C59D5"/>
    <w:rsid w:val="008C5B10"/>
    <w:rsid w:val="008C6970"/>
    <w:rsid w:val="008C69DC"/>
    <w:rsid w:val="008C6C7A"/>
    <w:rsid w:val="008C6D71"/>
    <w:rsid w:val="008C6F4F"/>
    <w:rsid w:val="008C6F9B"/>
    <w:rsid w:val="008C6FA2"/>
    <w:rsid w:val="008C7245"/>
    <w:rsid w:val="008C74CC"/>
    <w:rsid w:val="008C7652"/>
    <w:rsid w:val="008C76D5"/>
    <w:rsid w:val="008C793D"/>
    <w:rsid w:val="008C7F77"/>
    <w:rsid w:val="008D0459"/>
    <w:rsid w:val="008D05D2"/>
    <w:rsid w:val="008D069D"/>
    <w:rsid w:val="008D0A7A"/>
    <w:rsid w:val="008D0B27"/>
    <w:rsid w:val="008D13DC"/>
    <w:rsid w:val="008D149D"/>
    <w:rsid w:val="008D1988"/>
    <w:rsid w:val="008D1BBB"/>
    <w:rsid w:val="008D1E23"/>
    <w:rsid w:val="008D2209"/>
    <w:rsid w:val="008D2461"/>
    <w:rsid w:val="008D2CFC"/>
    <w:rsid w:val="008D3208"/>
    <w:rsid w:val="008D399A"/>
    <w:rsid w:val="008D4318"/>
    <w:rsid w:val="008D453F"/>
    <w:rsid w:val="008D47B9"/>
    <w:rsid w:val="008D4CD4"/>
    <w:rsid w:val="008D508F"/>
    <w:rsid w:val="008D538D"/>
    <w:rsid w:val="008D5879"/>
    <w:rsid w:val="008D592F"/>
    <w:rsid w:val="008D5FCD"/>
    <w:rsid w:val="008D6255"/>
    <w:rsid w:val="008D65B3"/>
    <w:rsid w:val="008D6733"/>
    <w:rsid w:val="008D6BDB"/>
    <w:rsid w:val="008D6E70"/>
    <w:rsid w:val="008D6F90"/>
    <w:rsid w:val="008D73A2"/>
    <w:rsid w:val="008D7554"/>
    <w:rsid w:val="008D7615"/>
    <w:rsid w:val="008D76A0"/>
    <w:rsid w:val="008D7787"/>
    <w:rsid w:val="008D78FC"/>
    <w:rsid w:val="008D7908"/>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A8C"/>
    <w:rsid w:val="008F3069"/>
    <w:rsid w:val="008F35F6"/>
    <w:rsid w:val="008F3D2D"/>
    <w:rsid w:val="008F3D7C"/>
    <w:rsid w:val="008F3DC9"/>
    <w:rsid w:val="008F4107"/>
    <w:rsid w:val="008F4681"/>
    <w:rsid w:val="008F4B0F"/>
    <w:rsid w:val="008F4BFE"/>
    <w:rsid w:val="008F4E3F"/>
    <w:rsid w:val="008F5406"/>
    <w:rsid w:val="008F5866"/>
    <w:rsid w:val="008F595E"/>
    <w:rsid w:val="008F6188"/>
    <w:rsid w:val="008F6649"/>
    <w:rsid w:val="008F692B"/>
    <w:rsid w:val="008F6CD1"/>
    <w:rsid w:val="008F6FBB"/>
    <w:rsid w:val="008F7365"/>
    <w:rsid w:val="008F7BD6"/>
    <w:rsid w:val="008F7CEF"/>
    <w:rsid w:val="009000FD"/>
    <w:rsid w:val="00900621"/>
    <w:rsid w:val="00900B17"/>
    <w:rsid w:val="00900B60"/>
    <w:rsid w:val="00900C35"/>
    <w:rsid w:val="00900DDE"/>
    <w:rsid w:val="00900DF1"/>
    <w:rsid w:val="00900E2E"/>
    <w:rsid w:val="009011F3"/>
    <w:rsid w:val="009012ED"/>
    <w:rsid w:val="00901837"/>
    <w:rsid w:val="00901845"/>
    <w:rsid w:val="009022BC"/>
    <w:rsid w:val="009022C8"/>
    <w:rsid w:val="0090255A"/>
    <w:rsid w:val="00902647"/>
    <w:rsid w:val="00902686"/>
    <w:rsid w:val="00902734"/>
    <w:rsid w:val="00902D7C"/>
    <w:rsid w:val="00902F1E"/>
    <w:rsid w:val="00903281"/>
    <w:rsid w:val="00903F0F"/>
    <w:rsid w:val="00903F59"/>
    <w:rsid w:val="009045C7"/>
    <w:rsid w:val="0090480E"/>
    <w:rsid w:val="00904A62"/>
    <w:rsid w:val="00904B6D"/>
    <w:rsid w:val="00904D35"/>
    <w:rsid w:val="00904E62"/>
    <w:rsid w:val="00904E71"/>
    <w:rsid w:val="00904F2B"/>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032"/>
    <w:rsid w:val="00913271"/>
    <w:rsid w:val="00913AF7"/>
    <w:rsid w:val="00913B67"/>
    <w:rsid w:val="00913F4C"/>
    <w:rsid w:val="0091404B"/>
    <w:rsid w:val="00914215"/>
    <w:rsid w:val="0091423A"/>
    <w:rsid w:val="00914445"/>
    <w:rsid w:val="00914A5D"/>
    <w:rsid w:val="00914FDF"/>
    <w:rsid w:val="00915032"/>
    <w:rsid w:val="00915143"/>
    <w:rsid w:val="009151C0"/>
    <w:rsid w:val="0091537E"/>
    <w:rsid w:val="00915399"/>
    <w:rsid w:val="009154BD"/>
    <w:rsid w:val="009156C5"/>
    <w:rsid w:val="00915E74"/>
    <w:rsid w:val="0091610F"/>
    <w:rsid w:val="009161BA"/>
    <w:rsid w:val="00917555"/>
    <w:rsid w:val="0092078E"/>
    <w:rsid w:val="00920848"/>
    <w:rsid w:val="009216BF"/>
    <w:rsid w:val="009218D2"/>
    <w:rsid w:val="00921A44"/>
    <w:rsid w:val="00921A74"/>
    <w:rsid w:val="00921C9F"/>
    <w:rsid w:val="00921ED5"/>
    <w:rsid w:val="00921FA1"/>
    <w:rsid w:val="00922248"/>
    <w:rsid w:val="009225B6"/>
    <w:rsid w:val="009230E7"/>
    <w:rsid w:val="00923151"/>
    <w:rsid w:val="009235CF"/>
    <w:rsid w:val="00923821"/>
    <w:rsid w:val="00924108"/>
    <w:rsid w:val="00924CAB"/>
    <w:rsid w:val="0092507E"/>
    <w:rsid w:val="009250C2"/>
    <w:rsid w:val="00925267"/>
    <w:rsid w:val="00925836"/>
    <w:rsid w:val="00925B5F"/>
    <w:rsid w:val="00925B66"/>
    <w:rsid w:val="00925DD1"/>
    <w:rsid w:val="009260EC"/>
    <w:rsid w:val="00926264"/>
    <w:rsid w:val="00926595"/>
    <w:rsid w:val="0092686F"/>
    <w:rsid w:val="0092698B"/>
    <w:rsid w:val="009269EB"/>
    <w:rsid w:val="00927232"/>
    <w:rsid w:val="0092736E"/>
    <w:rsid w:val="00927522"/>
    <w:rsid w:val="0092784B"/>
    <w:rsid w:val="009279AF"/>
    <w:rsid w:val="00927BD1"/>
    <w:rsid w:val="0093011E"/>
    <w:rsid w:val="009301E4"/>
    <w:rsid w:val="00930305"/>
    <w:rsid w:val="0093063D"/>
    <w:rsid w:val="00930A2E"/>
    <w:rsid w:val="0093135E"/>
    <w:rsid w:val="00931DF8"/>
    <w:rsid w:val="00931F35"/>
    <w:rsid w:val="00932109"/>
    <w:rsid w:val="009322AC"/>
    <w:rsid w:val="009324B1"/>
    <w:rsid w:val="009326B1"/>
    <w:rsid w:val="009327B5"/>
    <w:rsid w:val="00932A20"/>
    <w:rsid w:val="0093352F"/>
    <w:rsid w:val="00933D61"/>
    <w:rsid w:val="00933DE4"/>
    <w:rsid w:val="00934044"/>
    <w:rsid w:val="00934FFD"/>
    <w:rsid w:val="009359C0"/>
    <w:rsid w:val="00935B52"/>
    <w:rsid w:val="009360F7"/>
    <w:rsid w:val="0093634D"/>
    <w:rsid w:val="00936D07"/>
    <w:rsid w:val="009370A6"/>
    <w:rsid w:val="0093727F"/>
    <w:rsid w:val="009373C5"/>
    <w:rsid w:val="00937AC7"/>
    <w:rsid w:val="00937D15"/>
    <w:rsid w:val="00940A5D"/>
    <w:rsid w:val="00940BCB"/>
    <w:rsid w:val="00940D85"/>
    <w:rsid w:val="00940DF4"/>
    <w:rsid w:val="00940FB5"/>
    <w:rsid w:val="00941259"/>
    <w:rsid w:val="009413BE"/>
    <w:rsid w:val="0094148B"/>
    <w:rsid w:val="00941A1C"/>
    <w:rsid w:val="00941B97"/>
    <w:rsid w:val="00941E13"/>
    <w:rsid w:val="009421B3"/>
    <w:rsid w:val="0094267F"/>
    <w:rsid w:val="00942BB8"/>
    <w:rsid w:val="00942E21"/>
    <w:rsid w:val="00942EF9"/>
    <w:rsid w:val="00943018"/>
    <w:rsid w:val="0094335F"/>
    <w:rsid w:val="0094376F"/>
    <w:rsid w:val="00944202"/>
    <w:rsid w:val="00944335"/>
    <w:rsid w:val="009444C4"/>
    <w:rsid w:val="0094484A"/>
    <w:rsid w:val="00944AF4"/>
    <w:rsid w:val="009453A5"/>
    <w:rsid w:val="0094544B"/>
    <w:rsid w:val="00945E49"/>
    <w:rsid w:val="009462D8"/>
    <w:rsid w:val="00946388"/>
    <w:rsid w:val="0094663A"/>
    <w:rsid w:val="00946AA5"/>
    <w:rsid w:val="00946C4B"/>
    <w:rsid w:val="0094712F"/>
    <w:rsid w:val="009478ED"/>
    <w:rsid w:val="009479E5"/>
    <w:rsid w:val="009504C8"/>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957"/>
    <w:rsid w:val="00956C4B"/>
    <w:rsid w:val="009573C6"/>
    <w:rsid w:val="00957487"/>
    <w:rsid w:val="00957B6B"/>
    <w:rsid w:val="00957D9C"/>
    <w:rsid w:val="00957E93"/>
    <w:rsid w:val="00960228"/>
    <w:rsid w:val="009603AB"/>
    <w:rsid w:val="00960475"/>
    <w:rsid w:val="00960479"/>
    <w:rsid w:val="009607AF"/>
    <w:rsid w:val="00960A88"/>
    <w:rsid w:val="00960C68"/>
    <w:rsid w:val="00960CB6"/>
    <w:rsid w:val="00960D27"/>
    <w:rsid w:val="00960E67"/>
    <w:rsid w:val="00961023"/>
    <w:rsid w:val="0096120A"/>
    <w:rsid w:val="009612F1"/>
    <w:rsid w:val="009616FA"/>
    <w:rsid w:val="00961A61"/>
    <w:rsid w:val="00961E6D"/>
    <w:rsid w:val="00961F21"/>
    <w:rsid w:val="009621FF"/>
    <w:rsid w:val="0096392B"/>
    <w:rsid w:val="0096397B"/>
    <w:rsid w:val="00963F73"/>
    <w:rsid w:val="00964418"/>
    <w:rsid w:val="00964E3C"/>
    <w:rsid w:val="00964E69"/>
    <w:rsid w:val="0096504D"/>
    <w:rsid w:val="009654F0"/>
    <w:rsid w:val="009659EA"/>
    <w:rsid w:val="0096691D"/>
    <w:rsid w:val="00966EC4"/>
    <w:rsid w:val="00967655"/>
    <w:rsid w:val="0096766C"/>
    <w:rsid w:val="0096775A"/>
    <w:rsid w:val="00967851"/>
    <w:rsid w:val="00967C72"/>
    <w:rsid w:val="00967D2D"/>
    <w:rsid w:val="00970F7A"/>
    <w:rsid w:val="00970FE3"/>
    <w:rsid w:val="00971C7D"/>
    <w:rsid w:val="00971EC5"/>
    <w:rsid w:val="00971F6B"/>
    <w:rsid w:val="00971FCC"/>
    <w:rsid w:val="00972562"/>
    <w:rsid w:val="0097281F"/>
    <w:rsid w:val="0097285C"/>
    <w:rsid w:val="009728E3"/>
    <w:rsid w:val="0097298A"/>
    <w:rsid w:val="00972BB7"/>
    <w:rsid w:val="00972C06"/>
    <w:rsid w:val="00972F4C"/>
    <w:rsid w:val="00972FEB"/>
    <w:rsid w:val="0097311F"/>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80403"/>
    <w:rsid w:val="009804CB"/>
    <w:rsid w:val="0098094C"/>
    <w:rsid w:val="009809DD"/>
    <w:rsid w:val="00980ACA"/>
    <w:rsid w:val="00980F14"/>
    <w:rsid w:val="00980F6C"/>
    <w:rsid w:val="00981173"/>
    <w:rsid w:val="00981BAF"/>
    <w:rsid w:val="00982314"/>
    <w:rsid w:val="00982768"/>
    <w:rsid w:val="00982773"/>
    <w:rsid w:val="00982AB4"/>
    <w:rsid w:val="00982E67"/>
    <w:rsid w:val="00983007"/>
    <w:rsid w:val="00983061"/>
    <w:rsid w:val="00983223"/>
    <w:rsid w:val="009832CD"/>
    <w:rsid w:val="009838CE"/>
    <w:rsid w:val="00983B9C"/>
    <w:rsid w:val="00983BD1"/>
    <w:rsid w:val="00983C41"/>
    <w:rsid w:val="00984206"/>
    <w:rsid w:val="00984C8E"/>
    <w:rsid w:val="0098511E"/>
    <w:rsid w:val="00985133"/>
    <w:rsid w:val="0098514B"/>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E5D"/>
    <w:rsid w:val="00993075"/>
    <w:rsid w:val="009930C0"/>
    <w:rsid w:val="0099324C"/>
    <w:rsid w:val="00993627"/>
    <w:rsid w:val="0099367D"/>
    <w:rsid w:val="009936F0"/>
    <w:rsid w:val="00994D59"/>
    <w:rsid w:val="009951AB"/>
    <w:rsid w:val="0099531F"/>
    <w:rsid w:val="00995360"/>
    <w:rsid w:val="009954AD"/>
    <w:rsid w:val="00996A8B"/>
    <w:rsid w:val="00996CD4"/>
    <w:rsid w:val="00997033"/>
    <w:rsid w:val="0099731A"/>
    <w:rsid w:val="009975D0"/>
    <w:rsid w:val="009979D6"/>
    <w:rsid w:val="00997CA3"/>
    <w:rsid w:val="009A0212"/>
    <w:rsid w:val="009A031F"/>
    <w:rsid w:val="009A093F"/>
    <w:rsid w:val="009A0C1F"/>
    <w:rsid w:val="009A12A5"/>
    <w:rsid w:val="009A1DFF"/>
    <w:rsid w:val="009A2144"/>
    <w:rsid w:val="009A246A"/>
    <w:rsid w:val="009A3183"/>
    <w:rsid w:val="009A32D7"/>
    <w:rsid w:val="009A3576"/>
    <w:rsid w:val="009A3A6D"/>
    <w:rsid w:val="009A3AB5"/>
    <w:rsid w:val="009A3BA5"/>
    <w:rsid w:val="009A4567"/>
    <w:rsid w:val="009A4AA9"/>
    <w:rsid w:val="009A516A"/>
    <w:rsid w:val="009A56A7"/>
    <w:rsid w:val="009A6127"/>
    <w:rsid w:val="009A62DC"/>
    <w:rsid w:val="009A637B"/>
    <w:rsid w:val="009A6456"/>
    <w:rsid w:val="009A6949"/>
    <w:rsid w:val="009A6C74"/>
    <w:rsid w:val="009A6EE7"/>
    <w:rsid w:val="009A7154"/>
    <w:rsid w:val="009A7889"/>
    <w:rsid w:val="009A78D1"/>
    <w:rsid w:val="009A7DFB"/>
    <w:rsid w:val="009A7E08"/>
    <w:rsid w:val="009B003C"/>
    <w:rsid w:val="009B1823"/>
    <w:rsid w:val="009B2E47"/>
    <w:rsid w:val="009B3685"/>
    <w:rsid w:val="009B3745"/>
    <w:rsid w:val="009B3C79"/>
    <w:rsid w:val="009B3D47"/>
    <w:rsid w:val="009B3E69"/>
    <w:rsid w:val="009B415B"/>
    <w:rsid w:val="009B4250"/>
    <w:rsid w:val="009B4821"/>
    <w:rsid w:val="009B4C1C"/>
    <w:rsid w:val="009B4C24"/>
    <w:rsid w:val="009B5821"/>
    <w:rsid w:val="009B6758"/>
    <w:rsid w:val="009B70E9"/>
    <w:rsid w:val="009B7564"/>
    <w:rsid w:val="009B7BB7"/>
    <w:rsid w:val="009B7FFA"/>
    <w:rsid w:val="009C00EF"/>
    <w:rsid w:val="009C0BC1"/>
    <w:rsid w:val="009C0DBE"/>
    <w:rsid w:val="009C1035"/>
    <w:rsid w:val="009C1359"/>
    <w:rsid w:val="009C168C"/>
    <w:rsid w:val="009C19BC"/>
    <w:rsid w:val="009C19D2"/>
    <w:rsid w:val="009C19E2"/>
    <w:rsid w:val="009C1BF9"/>
    <w:rsid w:val="009C1D4B"/>
    <w:rsid w:val="009C1E0C"/>
    <w:rsid w:val="009C206F"/>
    <w:rsid w:val="009C281C"/>
    <w:rsid w:val="009C2AB0"/>
    <w:rsid w:val="009C2AC6"/>
    <w:rsid w:val="009C3D88"/>
    <w:rsid w:val="009C42A3"/>
    <w:rsid w:val="009C4B76"/>
    <w:rsid w:val="009C509F"/>
    <w:rsid w:val="009C520B"/>
    <w:rsid w:val="009C5785"/>
    <w:rsid w:val="009C5874"/>
    <w:rsid w:val="009C6686"/>
    <w:rsid w:val="009C6768"/>
    <w:rsid w:val="009C6894"/>
    <w:rsid w:val="009C6B3B"/>
    <w:rsid w:val="009C6B7B"/>
    <w:rsid w:val="009C6E93"/>
    <w:rsid w:val="009C73C4"/>
    <w:rsid w:val="009C7CE4"/>
    <w:rsid w:val="009C7F47"/>
    <w:rsid w:val="009D0361"/>
    <w:rsid w:val="009D0720"/>
    <w:rsid w:val="009D0C8D"/>
    <w:rsid w:val="009D1342"/>
    <w:rsid w:val="009D15EA"/>
    <w:rsid w:val="009D1B81"/>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605"/>
    <w:rsid w:val="009D5BBF"/>
    <w:rsid w:val="009D5E99"/>
    <w:rsid w:val="009D610C"/>
    <w:rsid w:val="009D62E7"/>
    <w:rsid w:val="009D654F"/>
    <w:rsid w:val="009D6624"/>
    <w:rsid w:val="009D6BF6"/>
    <w:rsid w:val="009D6D66"/>
    <w:rsid w:val="009D6F4D"/>
    <w:rsid w:val="009D75A4"/>
    <w:rsid w:val="009D785E"/>
    <w:rsid w:val="009E04A9"/>
    <w:rsid w:val="009E04FB"/>
    <w:rsid w:val="009E0871"/>
    <w:rsid w:val="009E1012"/>
    <w:rsid w:val="009E1137"/>
    <w:rsid w:val="009E176B"/>
    <w:rsid w:val="009E1E2C"/>
    <w:rsid w:val="009E1F70"/>
    <w:rsid w:val="009E21A4"/>
    <w:rsid w:val="009E2BE6"/>
    <w:rsid w:val="009E2CB8"/>
    <w:rsid w:val="009E2DD3"/>
    <w:rsid w:val="009E2EAE"/>
    <w:rsid w:val="009E2F97"/>
    <w:rsid w:val="009E3644"/>
    <w:rsid w:val="009E3790"/>
    <w:rsid w:val="009E3C31"/>
    <w:rsid w:val="009E457F"/>
    <w:rsid w:val="009E4FCC"/>
    <w:rsid w:val="009E5656"/>
    <w:rsid w:val="009E5879"/>
    <w:rsid w:val="009E5AB4"/>
    <w:rsid w:val="009E60C7"/>
    <w:rsid w:val="009E641D"/>
    <w:rsid w:val="009E6A64"/>
    <w:rsid w:val="009E6F9C"/>
    <w:rsid w:val="009E6FBA"/>
    <w:rsid w:val="009E6FC8"/>
    <w:rsid w:val="009E7789"/>
    <w:rsid w:val="009E79D2"/>
    <w:rsid w:val="009E7E9B"/>
    <w:rsid w:val="009E7FB1"/>
    <w:rsid w:val="009F0258"/>
    <w:rsid w:val="009F02E1"/>
    <w:rsid w:val="009F056D"/>
    <w:rsid w:val="009F07FC"/>
    <w:rsid w:val="009F0992"/>
    <w:rsid w:val="009F0CD1"/>
    <w:rsid w:val="009F0D41"/>
    <w:rsid w:val="009F10D8"/>
    <w:rsid w:val="009F187B"/>
    <w:rsid w:val="009F1933"/>
    <w:rsid w:val="009F2A94"/>
    <w:rsid w:val="009F2AAF"/>
    <w:rsid w:val="009F2E7E"/>
    <w:rsid w:val="009F3A4B"/>
    <w:rsid w:val="009F4196"/>
    <w:rsid w:val="009F41E1"/>
    <w:rsid w:val="009F4375"/>
    <w:rsid w:val="009F483A"/>
    <w:rsid w:val="009F4F05"/>
    <w:rsid w:val="009F4F96"/>
    <w:rsid w:val="009F5606"/>
    <w:rsid w:val="009F5BD0"/>
    <w:rsid w:val="009F5CA4"/>
    <w:rsid w:val="009F6410"/>
    <w:rsid w:val="009F6457"/>
    <w:rsid w:val="009F7169"/>
    <w:rsid w:val="009F73C2"/>
    <w:rsid w:val="009F7883"/>
    <w:rsid w:val="009F79BE"/>
    <w:rsid w:val="00A0018E"/>
    <w:rsid w:val="00A004F2"/>
    <w:rsid w:val="00A008F7"/>
    <w:rsid w:val="00A00B60"/>
    <w:rsid w:val="00A01006"/>
    <w:rsid w:val="00A02543"/>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90"/>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A66"/>
    <w:rsid w:val="00A13B10"/>
    <w:rsid w:val="00A13CF1"/>
    <w:rsid w:val="00A145D0"/>
    <w:rsid w:val="00A14DD7"/>
    <w:rsid w:val="00A157EC"/>
    <w:rsid w:val="00A158D3"/>
    <w:rsid w:val="00A15F2F"/>
    <w:rsid w:val="00A16150"/>
    <w:rsid w:val="00A163A7"/>
    <w:rsid w:val="00A16510"/>
    <w:rsid w:val="00A1686F"/>
    <w:rsid w:val="00A17180"/>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37B"/>
    <w:rsid w:val="00A23590"/>
    <w:rsid w:val="00A23919"/>
    <w:rsid w:val="00A23921"/>
    <w:rsid w:val="00A23CF3"/>
    <w:rsid w:val="00A23E0D"/>
    <w:rsid w:val="00A24002"/>
    <w:rsid w:val="00A2470A"/>
    <w:rsid w:val="00A2481C"/>
    <w:rsid w:val="00A24CCF"/>
    <w:rsid w:val="00A25296"/>
    <w:rsid w:val="00A253C6"/>
    <w:rsid w:val="00A2585A"/>
    <w:rsid w:val="00A25C9D"/>
    <w:rsid w:val="00A261E4"/>
    <w:rsid w:val="00A2648F"/>
    <w:rsid w:val="00A265D9"/>
    <w:rsid w:val="00A26883"/>
    <w:rsid w:val="00A26D60"/>
    <w:rsid w:val="00A26EE0"/>
    <w:rsid w:val="00A2702B"/>
    <w:rsid w:val="00A279DC"/>
    <w:rsid w:val="00A27B82"/>
    <w:rsid w:val="00A30053"/>
    <w:rsid w:val="00A30653"/>
    <w:rsid w:val="00A30703"/>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727"/>
    <w:rsid w:val="00A4392A"/>
    <w:rsid w:val="00A4424E"/>
    <w:rsid w:val="00A442E8"/>
    <w:rsid w:val="00A44882"/>
    <w:rsid w:val="00A44E28"/>
    <w:rsid w:val="00A44F39"/>
    <w:rsid w:val="00A45371"/>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ED6"/>
    <w:rsid w:val="00A52EDB"/>
    <w:rsid w:val="00A532E0"/>
    <w:rsid w:val="00A53533"/>
    <w:rsid w:val="00A54A90"/>
    <w:rsid w:val="00A54B0B"/>
    <w:rsid w:val="00A54D16"/>
    <w:rsid w:val="00A54DB4"/>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24"/>
    <w:rsid w:val="00A615A0"/>
    <w:rsid w:val="00A615AF"/>
    <w:rsid w:val="00A61828"/>
    <w:rsid w:val="00A6189D"/>
    <w:rsid w:val="00A61F65"/>
    <w:rsid w:val="00A621F3"/>
    <w:rsid w:val="00A623EF"/>
    <w:rsid w:val="00A62454"/>
    <w:rsid w:val="00A627E0"/>
    <w:rsid w:val="00A62953"/>
    <w:rsid w:val="00A63244"/>
    <w:rsid w:val="00A6367F"/>
    <w:rsid w:val="00A63872"/>
    <w:rsid w:val="00A63A37"/>
    <w:rsid w:val="00A64196"/>
    <w:rsid w:val="00A647A9"/>
    <w:rsid w:val="00A649B4"/>
    <w:rsid w:val="00A64BC7"/>
    <w:rsid w:val="00A64EB1"/>
    <w:rsid w:val="00A65417"/>
    <w:rsid w:val="00A655C8"/>
    <w:rsid w:val="00A6563A"/>
    <w:rsid w:val="00A657CF"/>
    <w:rsid w:val="00A65C72"/>
    <w:rsid w:val="00A65FBF"/>
    <w:rsid w:val="00A6636E"/>
    <w:rsid w:val="00A6682C"/>
    <w:rsid w:val="00A66851"/>
    <w:rsid w:val="00A669D6"/>
    <w:rsid w:val="00A66CD4"/>
    <w:rsid w:val="00A6743F"/>
    <w:rsid w:val="00A677C1"/>
    <w:rsid w:val="00A67871"/>
    <w:rsid w:val="00A67A5C"/>
    <w:rsid w:val="00A67A8E"/>
    <w:rsid w:val="00A67AC6"/>
    <w:rsid w:val="00A70A35"/>
    <w:rsid w:val="00A7141F"/>
    <w:rsid w:val="00A71D6B"/>
    <w:rsid w:val="00A71F00"/>
    <w:rsid w:val="00A7237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A75"/>
    <w:rsid w:val="00A84EBF"/>
    <w:rsid w:val="00A85237"/>
    <w:rsid w:val="00A8523D"/>
    <w:rsid w:val="00A85661"/>
    <w:rsid w:val="00A85ED5"/>
    <w:rsid w:val="00A85FFF"/>
    <w:rsid w:val="00A867E7"/>
    <w:rsid w:val="00A86F67"/>
    <w:rsid w:val="00A86FEF"/>
    <w:rsid w:val="00A8706A"/>
    <w:rsid w:val="00A87482"/>
    <w:rsid w:val="00A87771"/>
    <w:rsid w:val="00A87E10"/>
    <w:rsid w:val="00A87F4E"/>
    <w:rsid w:val="00A90134"/>
    <w:rsid w:val="00A901CB"/>
    <w:rsid w:val="00A905F1"/>
    <w:rsid w:val="00A90E27"/>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328"/>
    <w:rsid w:val="00A943E9"/>
    <w:rsid w:val="00A947C0"/>
    <w:rsid w:val="00A94A70"/>
    <w:rsid w:val="00A94BB8"/>
    <w:rsid w:val="00A9505F"/>
    <w:rsid w:val="00A9508C"/>
    <w:rsid w:val="00A9526D"/>
    <w:rsid w:val="00A95510"/>
    <w:rsid w:val="00A95A3E"/>
    <w:rsid w:val="00A95FA9"/>
    <w:rsid w:val="00A96058"/>
    <w:rsid w:val="00A964EC"/>
    <w:rsid w:val="00A9692B"/>
    <w:rsid w:val="00A96CF6"/>
    <w:rsid w:val="00A96D34"/>
    <w:rsid w:val="00A96D7E"/>
    <w:rsid w:val="00A9727C"/>
    <w:rsid w:val="00A97666"/>
    <w:rsid w:val="00A97B8C"/>
    <w:rsid w:val="00A97CC1"/>
    <w:rsid w:val="00A97DBD"/>
    <w:rsid w:val="00A97EF9"/>
    <w:rsid w:val="00AA0003"/>
    <w:rsid w:val="00AA016F"/>
    <w:rsid w:val="00AA06F2"/>
    <w:rsid w:val="00AA0D9A"/>
    <w:rsid w:val="00AA1264"/>
    <w:rsid w:val="00AA158B"/>
    <w:rsid w:val="00AA1740"/>
    <w:rsid w:val="00AA1D12"/>
    <w:rsid w:val="00AA1EEC"/>
    <w:rsid w:val="00AA210C"/>
    <w:rsid w:val="00AA29F2"/>
    <w:rsid w:val="00AA2CD8"/>
    <w:rsid w:val="00AA30A2"/>
    <w:rsid w:val="00AA4222"/>
    <w:rsid w:val="00AA461D"/>
    <w:rsid w:val="00AA4C09"/>
    <w:rsid w:val="00AA4F41"/>
    <w:rsid w:val="00AA5584"/>
    <w:rsid w:val="00AA576F"/>
    <w:rsid w:val="00AA6026"/>
    <w:rsid w:val="00AA6206"/>
    <w:rsid w:val="00AA630A"/>
    <w:rsid w:val="00AA69EF"/>
    <w:rsid w:val="00AA6F21"/>
    <w:rsid w:val="00AA6F9A"/>
    <w:rsid w:val="00AA7B69"/>
    <w:rsid w:val="00AA7C4F"/>
    <w:rsid w:val="00AB001C"/>
    <w:rsid w:val="00AB02C8"/>
    <w:rsid w:val="00AB05BC"/>
    <w:rsid w:val="00AB06B8"/>
    <w:rsid w:val="00AB06E6"/>
    <w:rsid w:val="00AB0ADE"/>
    <w:rsid w:val="00AB0B59"/>
    <w:rsid w:val="00AB0CA0"/>
    <w:rsid w:val="00AB102D"/>
    <w:rsid w:val="00AB15D7"/>
    <w:rsid w:val="00AB1705"/>
    <w:rsid w:val="00AB1A33"/>
    <w:rsid w:val="00AB24A2"/>
    <w:rsid w:val="00AB2857"/>
    <w:rsid w:val="00AB2EB7"/>
    <w:rsid w:val="00AB3299"/>
    <w:rsid w:val="00AB3418"/>
    <w:rsid w:val="00AB3491"/>
    <w:rsid w:val="00AB3865"/>
    <w:rsid w:val="00AB3E16"/>
    <w:rsid w:val="00AB3E3E"/>
    <w:rsid w:val="00AB3F13"/>
    <w:rsid w:val="00AB4157"/>
    <w:rsid w:val="00AB42FF"/>
    <w:rsid w:val="00AB4300"/>
    <w:rsid w:val="00AB476F"/>
    <w:rsid w:val="00AB513E"/>
    <w:rsid w:val="00AB51DA"/>
    <w:rsid w:val="00AB53BA"/>
    <w:rsid w:val="00AB5630"/>
    <w:rsid w:val="00AB57AD"/>
    <w:rsid w:val="00AB583A"/>
    <w:rsid w:val="00AB607B"/>
    <w:rsid w:val="00AB642C"/>
    <w:rsid w:val="00AB644A"/>
    <w:rsid w:val="00AB6458"/>
    <w:rsid w:val="00AB6CA0"/>
    <w:rsid w:val="00AB76D5"/>
    <w:rsid w:val="00AB7787"/>
    <w:rsid w:val="00AB78AC"/>
    <w:rsid w:val="00AB7913"/>
    <w:rsid w:val="00AC0169"/>
    <w:rsid w:val="00AC0CC3"/>
    <w:rsid w:val="00AC1281"/>
    <w:rsid w:val="00AC1554"/>
    <w:rsid w:val="00AC21BA"/>
    <w:rsid w:val="00AC22C7"/>
    <w:rsid w:val="00AC2D4E"/>
    <w:rsid w:val="00AC3084"/>
    <w:rsid w:val="00AC315C"/>
    <w:rsid w:val="00AC3431"/>
    <w:rsid w:val="00AC38E9"/>
    <w:rsid w:val="00AC3A29"/>
    <w:rsid w:val="00AC45D6"/>
    <w:rsid w:val="00AC4D1B"/>
    <w:rsid w:val="00AC4D53"/>
    <w:rsid w:val="00AC4D9E"/>
    <w:rsid w:val="00AC4E2E"/>
    <w:rsid w:val="00AC58B4"/>
    <w:rsid w:val="00AC5C2A"/>
    <w:rsid w:val="00AC61B3"/>
    <w:rsid w:val="00AC63F4"/>
    <w:rsid w:val="00AC6786"/>
    <w:rsid w:val="00AC6A68"/>
    <w:rsid w:val="00AC6D0A"/>
    <w:rsid w:val="00AC7470"/>
    <w:rsid w:val="00AC7DE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6980"/>
    <w:rsid w:val="00AD6999"/>
    <w:rsid w:val="00AD69A7"/>
    <w:rsid w:val="00AD6C7F"/>
    <w:rsid w:val="00AD6EAD"/>
    <w:rsid w:val="00AD70C9"/>
    <w:rsid w:val="00AD732B"/>
    <w:rsid w:val="00AD75A6"/>
    <w:rsid w:val="00AD7927"/>
    <w:rsid w:val="00AD7E17"/>
    <w:rsid w:val="00AE0160"/>
    <w:rsid w:val="00AE02C3"/>
    <w:rsid w:val="00AE0D23"/>
    <w:rsid w:val="00AE0E9E"/>
    <w:rsid w:val="00AE14B7"/>
    <w:rsid w:val="00AE19D1"/>
    <w:rsid w:val="00AE2205"/>
    <w:rsid w:val="00AE232B"/>
    <w:rsid w:val="00AE26F5"/>
    <w:rsid w:val="00AE2968"/>
    <w:rsid w:val="00AE2B7B"/>
    <w:rsid w:val="00AE3004"/>
    <w:rsid w:val="00AE3627"/>
    <w:rsid w:val="00AE3839"/>
    <w:rsid w:val="00AE3AF4"/>
    <w:rsid w:val="00AE425D"/>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5F3"/>
    <w:rsid w:val="00AF28B0"/>
    <w:rsid w:val="00AF2DED"/>
    <w:rsid w:val="00AF3560"/>
    <w:rsid w:val="00AF3B11"/>
    <w:rsid w:val="00AF3C80"/>
    <w:rsid w:val="00AF3C8C"/>
    <w:rsid w:val="00AF4095"/>
    <w:rsid w:val="00AF41FC"/>
    <w:rsid w:val="00AF4447"/>
    <w:rsid w:val="00AF457C"/>
    <w:rsid w:val="00AF4ABD"/>
    <w:rsid w:val="00AF5363"/>
    <w:rsid w:val="00AF5F78"/>
    <w:rsid w:val="00AF63A9"/>
    <w:rsid w:val="00AF6591"/>
    <w:rsid w:val="00AF65A8"/>
    <w:rsid w:val="00AF66F1"/>
    <w:rsid w:val="00AF6A76"/>
    <w:rsid w:val="00AF6B1B"/>
    <w:rsid w:val="00AF7363"/>
    <w:rsid w:val="00AF738A"/>
    <w:rsid w:val="00AF7F09"/>
    <w:rsid w:val="00AF7F0E"/>
    <w:rsid w:val="00B002BA"/>
    <w:rsid w:val="00B00306"/>
    <w:rsid w:val="00B00D62"/>
    <w:rsid w:val="00B010D3"/>
    <w:rsid w:val="00B01B9C"/>
    <w:rsid w:val="00B01CC2"/>
    <w:rsid w:val="00B01F0D"/>
    <w:rsid w:val="00B02014"/>
    <w:rsid w:val="00B0226D"/>
    <w:rsid w:val="00B023FC"/>
    <w:rsid w:val="00B024EE"/>
    <w:rsid w:val="00B02A4C"/>
    <w:rsid w:val="00B02AD0"/>
    <w:rsid w:val="00B03101"/>
    <w:rsid w:val="00B036F4"/>
    <w:rsid w:val="00B0385F"/>
    <w:rsid w:val="00B039CE"/>
    <w:rsid w:val="00B03BB8"/>
    <w:rsid w:val="00B03D26"/>
    <w:rsid w:val="00B04AD7"/>
    <w:rsid w:val="00B04D36"/>
    <w:rsid w:val="00B04F11"/>
    <w:rsid w:val="00B0540A"/>
    <w:rsid w:val="00B05554"/>
    <w:rsid w:val="00B05688"/>
    <w:rsid w:val="00B0588E"/>
    <w:rsid w:val="00B06771"/>
    <w:rsid w:val="00B06C77"/>
    <w:rsid w:val="00B07390"/>
    <w:rsid w:val="00B075EC"/>
    <w:rsid w:val="00B076A7"/>
    <w:rsid w:val="00B076C4"/>
    <w:rsid w:val="00B07CBE"/>
    <w:rsid w:val="00B10472"/>
    <w:rsid w:val="00B108ED"/>
    <w:rsid w:val="00B10931"/>
    <w:rsid w:val="00B1093D"/>
    <w:rsid w:val="00B10BE8"/>
    <w:rsid w:val="00B10DF3"/>
    <w:rsid w:val="00B1167A"/>
    <w:rsid w:val="00B11882"/>
    <w:rsid w:val="00B11E29"/>
    <w:rsid w:val="00B12603"/>
    <w:rsid w:val="00B126BF"/>
    <w:rsid w:val="00B12A8C"/>
    <w:rsid w:val="00B12F8D"/>
    <w:rsid w:val="00B13003"/>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73D"/>
    <w:rsid w:val="00B20CD7"/>
    <w:rsid w:val="00B20E2B"/>
    <w:rsid w:val="00B20F3D"/>
    <w:rsid w:val="00B21016"/>
    <w:rsid w:val="00B215F9"/>
    <w:rsid w:val="00B217CD"/>
    <w:rsid w:val="00B21B67"/>
    <w:rsid w:val="00B21CA7"/>
    <w:rsid w:val="00B22472"/>
    <w:rsid w:val="00B232CB"/>
    <w:rsid w:val="00B233A9"/>
    <w:rsid w:val="00B23445"/>
    <w:rsid w:val="00B238A6"/>
    <w:rsid w:val="00B239CC"/>
    <w:rsid w:val="00B23C57"/>
    <w:rsid w:val="00B23E2E"/>
    <w:rsid w:val="00B247D3"/>
    <w:rsid w:val="00B24F49"/>
    <w:rsid w:val="00B25585"/>
    <w:rsid w:val="00B2571D"/>
    <w:rsid w:val="00B25A0E"/>
    <w:rsid w:val="00B25A70"/>
    <w:rsid w:val="00B25BD8"/>
    <w:rsid w:val="00B25E1D"/>
    <w:rsid w:val="00B25F9A"/>
    <w:rsid w:val="00B2613A"/>
    <w:rsid w:val="00B263BE"/>
    <w:rsid w:val="00B269CE"/>
    <w:rsid w:val="00B2757B"/>
    <w:rsid w:val="00B27D54"/>
    <w:rsid w:val="00B3057A"/>
    <w:rsid w:val="00B317EB"/>
    <w:rsid w:val="00B318CB"/>
    <w:rsid w:val="00B31C72"/>
    <w:rsid w:val="00B31E5F"/>
    <w:rsid w:val="00B322A7"/>
    <w:rsid w:val="00B32607"/>
    <w:rsid w:val="00B326BE"/>
    <w:rsid w:val="00B32F7F"/>
    <w:rsid w:val="00B33126"/>
    <w:rsid w:val="00B338CE"/>
    <w:rsid w:val="00B3396B"/>
    <w:rsid w:val="00B33F7C"/>
    <w:rsid w:val="00B34390"/>
    <w:rsid w:val="00B3442C"/>
    <w:rsid w:val="00B3539A"/>
    <w:rsid w:val="00B35CB3"/>
    <w:rsid w:val="00B35F3E"/>
    <w:rsid w:val="00B35F8E"/>
    <w:rsid w:val="00B3635B"/>
    <w:rsid w:val="00B37188"/>
    <w:rsid w:val="00B37EED"/>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7784"/>
    <w:rsid w:val="00B4783F"/>
    <w:rsid w:val="00B47858"/>
    <w:rsid w:val="00B47CEF"/>
    <w:rsid w:val="00B50261"/>
    <w:rsid w:val="00B50386"/>
    <w:rsid w:val="00B504F7"/>
    <w:rsid w:val="00B50810"/>
    <w:rsid w:val="00B50933"/>
    <w:rsid w:val="00B509C0"/>
    <w:rsid w:val="00B50E09"/>
    <w:rsid w:val="00B51115"/>
    <w:rsid w:val="00B51420"/>
    <w:rsid w:val="00B51526"/>
    <w:rsid w:val="00B5171B"/>
    <w:rsid w:val="00B517F1"/>
    <w:rsid w:val="00B51A40"/>
    <w:rsid w:val="00B521F9"/>
    <w:rsid w:val="00B5238F"/>
    <w:rsid w:val="00B529F2"/>
    <w:rsid w:val="00B52EC8"/>
    <w:rsid w:val="00B5370C"/>
    <w:rsid w:val="00B538FF"/>
    <w:rsid w:val="00B53EF5"/>
    <w:rsid w:val="00B542BA"/>
    <w:rsid w:val="00B542D6"/>
    <w:rsid w:val="00B54989"/>
    <w:rsid w:val="00B54CC5"/>
    <w:rsid w:val="00B553CF"/>
    <w:rsid w:val="00B555B8"/>
    <w:rsid w:val="00B55ACA"/>
    <w:rsid w:val="00B561BD"/>
    <w:rsid w:val="00B566E0"/>
    <w:rsid w:val="00B5685D"/>
    <w:rsid w:val="00B56E91"/>
    <w:rsid w:val="00B56F22"/>
    <w:rsid w:val="00B574BA"/>
    <w:rsid w:val="00B57861"/>
    <w:rsid w:val="00B57D8B"/>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2B0"/>
    <w:rsid w:val="00B65771"/>
    <w:rsid w:val="00B65F79"/>
    <w:rsid w:val="00B664EC"/>
    <w:rsid w:val="00B66801"/>
    <w:rsid w:val="00B668B4"/>
    <w:rsid w:val="00B66FFC"/>
    <w:rsid w:val="00B6796C"/>
    <w:rsid w:val="00B67B2B"/>
    <w:rsid w:val="00B7021B"/>
    <w:rsid w:val="00B70333"/>
    <w:rsid w:val="00B70A49"/>
    <w:rsid w:val="00B70EDB"/>
    <w:rsid w:val="00B71A5D"/>
    <w:rsid w:val="00B7273B"/>
    <w:rsid w:val="00B727B8"/>
    <w:rsid w:val="00B73196"/>
    <w:rsid w:val="00B73453"/>
    <w:rsid w:val="00B7355D"/>
    <w:rsid w:val="00B7359E"/>
    <w:rsid w:val="00B737C7"/>
    <w:rsid w:val="00B73E00"/>
    <w:rsid w:val="00B73E31"/>
    <w:rsid w:val="00B7460C"/>
    <w:rsid w:val="00B74A0D"/>
    <w:rsid w:val="00B74EC0"/>
    <w:rsid w:val="00B75542"/>
    <w:rsid w:val="00B75667"/>
    <w:rsid w:val="00B75A5C"/>
    <w:rsid w:val="00B75D18"/>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BE8"/>
    <w:rsid w:val="00B8505C"/>
    <w:rsid w:val="00B852E4"/>
    <w:rsid w:val="00B855A8"/>
    <w:rsid w:val="00B857AC"/>
    <w:rsid w:val="00B85837"/>
    <w:rsid w:val="00B85F67"/>
    <w:rsid w:val="00B86557"/>
    <w:rsid w:val="00B86D87"/>
    <w:rsid w:val="00B87C60"/>
    <w:rsid w:val="00B90165"/>
    <w:rsid w:val="00B91356"/>
    <w:rsid w:val="00B91E9D"/>
    <w:rsid w:val="00B922C4"/>
    <w:rsid w:val="00B926E0"/>
    <w:rsid w:val="00B92AD4"/>
    <w:rsid w:val="00B92BF1"/>
    <w:rsid w:val="00B932E1"/>
    <w:rsid w:val="00B93C36"/>
    <w:rsid w:val="00B94054"/>
    <w:rsid w:val="00B94253"/>
    <w:rsid w:val="00B9436E"/>
    <w:rsid w:val="00B943D5"/>
    <w:rsid w:val="00B946E7"/>
    <w:rsid w:val="00B950E8"/>
    <w:rsid w:val="00B95372"/>
    <w:rsid w:val="00B954FC"/>
    <w:rsid w:val="00B95A04"/>
    <w:rsid w:val="00B95C49"/>
    <w:rsid w:val="00B95EEF"/>
    <w:rsid w:val="00B95FD7"/>
    <w:rsid w:val="00B96228"/>
    <w:rsid w:val="00B96313"/>
    <w:rsid w:val="00B96CF0"/>
    <w:rsid w:val="00B96DA2"/>
    <w:rsid w:val="00B96FBF"/>
    <w:rsid w:val="00B976DE"/>
    <w:rsid w:val="00B977E6"/>
    <w:rsid w:val="00BA067F"/>
    <w:rsid w:val="00BA0AE4"/>
    <w:rsid w:val="00BA0C41"/>
    <w:rsid w:val="00BA13E0"/>
    <w:rsid w:val="00BA17C4"/>
    <w:rsid w:val="00BA194E"/>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CD"/>
    <w:rsid w:val="00BA4CF4"/>
    <w:rsid w:val="00BA54FB"/>
    <w:rsid w:val="00BA55EA"/>
    <w:rsid w:val="00BA5C97"/>
    <w:rsid w:val="00BA5EFB"/>
    <w:rsid w:val="00BA659A"/>
    <w:rsid w:val="00BA68C1"/>
    <w:rsid w:val="00BA6B8A"/>
    <w:rsid w:val="00BA6CFB"/>
    <w:rsid w:val="00BA6D50"/>
    <w:rsid w:val="00BA712E"/>
    <w:rsid w:val="00BA7423"/>
    <w:rsid w:val="00BA7688"/>
    <w:rsid w:val="00BA78CA"/>
    <w:rsid w:val="00BA7D1E"/>
    <w:rsid w:val="00BA7E93"/>
    <w:rsid w:val="00BA7EB0"/>
    <w:rsid w:val="00BB008F"/>
    <w:rsid w:val="00BB0528"/>
    <w:rsid w:val="00BB070E"/>
    <w:rsid w:val="00BB0D75"/>
    <w:rsid w:val="00BB1286"/>
    <w:rsid w:val="00BB135E"/>
    <w:rsid w:val="00BB1C4F"/>
    <w:rsid w:val="00BB20E7"/>
    <w:rsid w:val="00BB225D"/>
    <w:rsid w:val="00BB277B"/>
    <w:rsid w:val="00BB2835"/>
    <w:rsid w:val="00BB307B"/>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58"/>
    <w:rsid w:val="00BC2F45"/>
    <w:rsid w:val="00BC344E"/>
    <w:rsid w:val="00BC38B8"/>
    <w:rsid w:val="00BC3CF8"/>
    <w:rsid w:val="00BC3FC2"/>
    <w:rsid w:val="00BC4B9C"/>
    <w:rsid w:val="00BC5181"/>
    <w:rsid w:val="00BC56C1"/>
    <w:rsid w:val="00BC5CE2"/>
    <w:rsid w:val="00BC642E"/>
    <w:rsid w:val="00BC6742"/>
    <w:rsid w:val="00BC71C5"/>
    <w:rsid w:val="00BC7659"/>
    <w:rsid w:val="00BC791C"/>
    <w:rsid w:val="00BC7A42"/>
    <w:rsid w:val="00BC7E6E"/>
    <w:rsid w:val="00BD013E"/>
    <w:rsid w:val="00BD0263"/>
    <w:rsid w:val="00BD0383"/>
    <w:rsid w:val="00BD082C"/>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509"/>
    <w:rsid w:val="00BD689C"/>
    <w:rsid w:val="00BD6909"/>
    <w:rsid w:val="00BD6A22"/>
    <w:rsid w:val="00BD75E6"/>
    <w:rsid w:val="00BD78B8"/>
    <w:rsid w:val="00BD7A82"/>
    <w:rsid w:val="00BD7F9E"/>
    <w:rsid w:val="00BE072F"/>
    <w:rsid w:val="00BE0C3B"/>
    <w:rsid w:val="00BE13B8"/>
    <w:rsid w:val="00BE197A"/>
    <w:rsid w:val="00BE1A06"/>
    <w:rsid w:val="00BE2377"/>
    <w:rsid w:val="00BE2A38"/>
    <w:rsid w:val="00BE2E99"/>
    <w:rsid w:val="00BE3AFA"/>
    <w:rsid w:val="00BE3F52"/>
    <w:rsid w:val="00BE403F"/>
    <w:rsid w:val="00BE45C1"/>
    <w:rsid w:val="00BE51C7"/>
    <w:rsid w:val="00BE5515"/>
    <w:rsid w:val="00BE5613"/>
    <w:rsid w:val="00BE5813"/>
    <w:rsid w:val="00BE5C7E"/>
    <w:rsid w:val="00BE65B3"/>
    <w:rsid w:val="00BE68B9"/>
    <w:rsid w:val="00BE6D80"/>
    <w:rsid w:val="00BE7265"/>
    <w:rsid w:val="00BE76C3"/>
    <w:rsid w:val="00BE7B27"/>
    <w:rsid w:val="00BF010C"/>
    <w:rsid w:val="00BF02E6"/>
    <w:rsid w:val="00BF0A66"/>
    <w:rsid w:val="00BF10D2"/>
    <w:rsid w:val="00BF10D6"/>
    <w:rsid w:val="00BF120B"/>
    <w:rsid w:val="00BF1309"/>
    <w:rsid w:val="00BF18B9"/>
    <w:rsid w:val="00BF1B70"/>
    <w:rsid w:val="00BF220D"/>
    <w:rsid w:val="00BF22F8"/>
    <w:rsid w:val="00BF2817"/>
    <w:rsid w:val="00BF2C65"/>
    <w:rsid w:val="00BF31CB"/>
    <w:rsid w:val="00BF3485"/>
    <w:rsid w:val="00BF3AE6"/>
    <w:rsid w:val="00BF3C10"/>
    <w:rsid w:val="00BF46F1"/>
    <w:rsid w:val="00BF4923"/>
    <w:rsid w:val="00BF4B69"/>
    <w:rsid w:val="00BF5350"/>
    <w:rsid w:val="00BF55D0"/>
    <w:rsid w:val="00BF5623"/>
    <w:rsid w:val="00BF56A8"/>
    <w:rsid w:val="00BF60E3"/>
    <w:rsid w:val="00BF6597"/>
    <w:rsid w:val="00BF6B74"/>
    <w:rsid w:val="00BF6FBF"/>
    <w:rsid w:val="00BF70A1"/>
    <w:rsid w:val="00BF70F8"/>
    <w:rsid w:val="00BF750F"/>
    <w:rsid w:val="00BF76FF"/>
    <w:rsid w:val="00BF7CDD"/>
    <w:rsid w:val="00BF7D43"/>
    <w:rsid w:val="00C007CA"/>
    <w:rsid w:val="00C00F1A"/>
    <w:rsid w:val="00C010F5"/>
    <w:rsid w:val="00C01835"/>
    <w:rsid w:val="00C01DFD"/>
    <w:rsid w:val="00C02192"/>
    <w:rsid w:val="00C0279C"/>
    <w:rsid w:val="00C02C95"/>
    <w:rsid w:val="00C02CDE"/>
    <w:rsid w:val="00C02EB7"/>
    <w:rsid w:val="00C03B7B"/>
    <w:rsid w:val="00C03C30"/>
    <w:rsid w:val="00C04339"/>
    <w:rsid w:val="00C04670"/>
    <w:rsid w:val="00C04C6C"/>
    <w:rsid w:val="00C04DE2"/>
    <w:rsid w:val="00C05395"/>
    <w:rsid w:val="00C057E0"/>
    <w:rsid w:val="00C05863"/>
    <w:rsid w:val="00C05A0F"/>
    <w:rsid w:val="00C05C20"/>
    <w:rsid w:val="00C05D67"/>
    <w:rsid w:val="00C06031"/>
    <w:rsid w:val="00C06066"/>
    <w:rsid w:val="00C0648A"/>
    <w:rsid w:val="00C067A4"/>
    <w:rsid w:val="00C06F8C"/>
    <w:rsid w:val="00C07A6C"/>
    <w:rsid w:val="00C07A84"/>
    <w:rsid w:val="00C07AE3"/>
    <w:rsid w:val="00C07AE4"/>
    <w:rsid w:val="00C07C5C"/>
    <w:rsid w:val="00C10599"/>
    <w:rsid w:val="00C10F46"/>
    <w:rsid w:val="00C1114F"/>
    <w:rsid w:val="00C11183"/>
    <w:rsid w:val="00C11197"/>
    <w:rsid w:val="00C1157C"/>
    <w:rsid w:val="00C115BA"/>
    <w:rsid w:val="00C11C33"/>
    <w:rsid w:val="00C11C73"/>
    <w:rsid w:val="00C11FE5"/>
    <w:rsid w:val="00C11FF6"/>
    <w:rsid w:val="00C12068"/>
    <w:rsid w:val="00C12A91"/>
    <w:rsid w:val="00C12EB5"/>
    <w:rsid w:val="00C1328A"/>
    <w:rsid w:val="00C13504"/>
    <w:rsid w:val="00C13C8A"/>
    <w:rsid w:val="00C13F22"/>
    <w:rsid w:val="00C140FE"/>
    <w:rsid w:val="00C14346"/>
    <w:rsid w:val="00C144A1"/>
    <w:rsid w:val="00C14691"/>
    <w:rsid w:val="00C14EF8"/>
    <w:rsid w:val="00C15135"/>
    <w:rsid w:val="00C1517D"/>
    <w:rsid w:val="00C159ED"/>
    <w:rsid w:val="00C16386"/>
    <w:rsid w:val="00C165C6"/>
    <w:rsid w:val="00C1662C"/>
    <w:rsid w:val="00C16813"/>
    <w:rsid w:val="00C16B16"/>
    <w:rsid w:val="00C17099"/>
    <w:rsid w:val="00C170AE"/>
    <w:rsid w:val="00C173EB"/>
    <w:rsid w:val="00C17593"/>
    <w:rsid w:val="00C176B6"/>
    <w:rsid w:val="00C17D7E"/>
    <w:rsid w:val="00C17D89"/>
    <w:rsid w:val="00C202D5"/>
    <w:rsid w:val="00C2068D"/>
    <w:rsid w:val="00C206C4"/>
    <w:rsid w:val="00C206EC"/>
    <w:rsid w:val="00C20DD5"/>
    <w:rsid w:val="00C20F2A"/>
    <w:rsid w:val="00C226CE"/>
    <w:rsid w:val="00C232DD"/>
    <w:rsid w:val="00C23452"/>
    <w:rsid w:val="00C2423A"/>
    <w:rsid w:val="00C244D8"/>
    <w:rsid w:val="00C24789"/>
    <w:rsid w:val="00C24CED"/>
    <w:rsid w:val="00C24EE5"/>
    <w:rsid w:val="00C250CF"/>
    <w:rsid w:val="00C2544D"/>
    <w:rsid w:val="00C26871"/>
    <w:rsid w:val="00C2695A"/>
    <w:rsid w:val="00C26EB2"/>
    <w:rsid w:val="00C27156"/>
    <w:rsid w:val="00C274BE"/>
    <w:rsid w:val="00C275D9"/>
    <w:rsid w:val="00C2769D"/>
    <w:rsid w:val="00C2788A"/>
    <w:rsid w:val="00C27CD4"/>
    <w:rsid w:val="00C27E49"/>
    <w:rsid w:val="00C307FA"/>
    <w:rsid w:val="00C30A61"/>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C87"/>
    <w:rsid w:val="00C37CA6"/>
    <w:rsid w:val="00C37F8D"/>
    <w:rsid w:val="00C4018E"/>
    <w:rsid w:val="00C404D5"/>
    <w:rsid w:val="00C40B7D"/>
    <w:rsid w:val="00C40CD4"/>
    <w:rsid w:val="00C41057"/>
    <w:rsid w:val="00C411E2"/>
    <w:rsid w:val="00C41E8D"/>
    <w:rsid w:val="00C42130"/>
    <w:rsid w:val="00C42784"/>
    <w:rsid w:val="00C429E1"/>
    <w:rsid w:val="00C439F0"/>
    <w:rsid w:val="00C43CE7"/>
    <w:rsid w:val="00C44189"/>
    <w:rsid w:val="00C447FB"/>
    <w:rsid w:val="00C44F96"/>
    <w:rsid w:val="00C44FF2"/>
    <w:rsid w:val="00C4587D"/>
    <w:rsid w:val="00C45C66"/>
    <w:rsid w:val="00C470AA"/>
    <w:rsid w:val="00C47AE8"/>
    <w:rsid w:val="00C47B93"/>
    <w:rsid w:val="00C47BDE"/>
    <w:rsid w:val="00C47EC4"/>
    <w:rsid w:val="00C5081D"/>
    <w:rsid w:val="00C508B7"/>
    <w:rsid w:val="00C509D3"/>
    <w:rsid w:val="00C51696"/>
    <w:rsid w:val="00C5193F"/>
    <w:rsid w:val="00C51ADD"/>
    <w:rsid w:val="00C51D11"/>
    <w:rsid w:val="00C51D30"/>
    <w:rsid w:val="00C51F21"/>
    <w:rsid w:val="00C521CD"/>
    <w:rsid w:val="00C5257E"/>
    <w:rsid w:val="00C52924"/>
    <w:rsid w:val="00C531B4"/>
    <w:rsid w:val="00C532F9"/>
    <w:rsid w:val="00C533F5"/>
    <w:rsid w:val="00C53E22"/>
    <w:rsid w:val="00C54C14"/>
    <w:rsid w:val="00C54C62"/>
    <w:rsid w:val="00C54CBD"/>
    <w:rsid w:val="00C54CDD"/>
    <w:rsid w:val="00C5589B"/>
    <w:rsid w:val="00C55A58"/>
    <w:rsid w:val="00C55E23"/>
    <w:rsid w:val="00C5638E"/>
    <w:rsid w:val="00C56918"/>
    <w:rsid w:val="00C569CA"/>
    <w:rsid w:val="00C56F7A"/>
    <w:rsid w:val="00C5733A"/>
    <w:rsid w:val="00C579E7"/>
    <w:rsid w:val="00C57CC6"/>
    <w:rsid w:val="00C57D43"/>
    <w:rsid w:val="00C601EB"/>
    <w:rsid w:val="00C602DB"/>
    <w:rsid w:val="00C60708"/>
    <w:rsid w:val="00C60EC1"/>
    <w:rsid w:val="00C613E1"/>
    <w:rsid w:val="00C619CD"/>
    <w:rsid w:val="00C61B5A"/>
    <w:rsid w:val="00C61D30"/>
    <w:rsid w:val="00C61EE5"/>
    <w:rsid w:val="00C62027"/>
    <w:rsid w:val="00C62611"/>
    <w:rsid w:val="00C62997"/>
    <w:rsid w:val="00C62B6E"/>
    <w:rsid w:val="00C63152"/>
    <w:rsid w:val="00C633AB"/>
    <w:rsid w:val="00C6343A"/>
    <w:rsid w:val="00C636B0"/>
    <w:rsid w:val="00C63ED7"/>
    <w:rsid w:val="00C64849"/>
    <w:rsid w:val="00C6560B"/>
    <w:rsid w:val="00C6560D"/>
    <w:rsid w:val="00C65A91"/>
    <w:rsid w:val="00C65ADD"/>
    <w:rsid w:val="00C65D24"/>
    <w:rsid w:val="00C65E0D"/>
    <w:rsid w:val="00C65EE7"/>
    <w:rsid w:val="00C65F58"/>
    <w:rsid w:val="00C66571"/>
    <w:rsid w:val="00C666DB"/>
    <w:rsid w:val="00C667F6"/>
    <w:rsid w:val="00C66C34"/>
    <w:rsid w:val="00C67E56"/>
    <w:rsid w:val="00C67F34"/>
    <w:rsid w:val="00C70366"/>
    <w:rsid w:val="00C7040D"/>
    <w:rsid w:val="00C70B8C"/>
    <w:rsid w:val="00C70D26"/>
    <w:rsid w:val="00C71327"/>
    <w:rsid w:val="00C71468"/>
    <w:rsid w:val="00C71E9E"/>
    <w:rsid w:val="00C7217C"/>
    <w:rsid w:val="00C723AF"/>
    <w:rsid w:val="00C723CA"/>
    <w:rsid w:val="00C7271F"/>
    <w:rsid w:val="00C72EF5"/>
    <w:rsid w:val="00C7322E"/>
    <w:rsid w:val="00C733ED"/>
    <w:rsid w:val="00C7357D"/>
    <w:rsid w:val="00C73BF6"/>
    <w:rsid w:val="00C74157"/>
    <w:rsid w:val="00C7448E"/>
    <w:rsid w:val="00C74859"/>
    <w:rsid w:val="00C748E2"/>
    <w:rsid w:val="00C74B2A"/>
    <w:rsid w:val="00C75004"/>
    <w:rsid w:val="00C755E8"/>
    <w:rsid w:val="00C75970"/>
    <w:rsid w:val="00C75AC4"/>
    <w:rsid w:val="00C75C9D"/>
    <w:rsid w:val="00C76952"/>
    <w:rsid w:val="00C7731D"/>
    <w:rsid w:val="00C7799E"/>
    <w:rsid w:val="00C77CF5"/>
    <w:rsid w:val="00C80441"/>
    <w:rsid w:val="00C80547"/>
    <w:rsid w:val="00C806B8"/>
    <w:rsid w:val="00C80826"/>
    <w:rsid w:val="00C80CD8"/>
    <w:rsid w:val="00C80DB5"/>
    <w:rsid w:val="00C80E4C"/>
    <w:rsid w:val="00C8198E"/>
    <w:rsid w:val="00C81B30"/>
    <w:rsid w:val="00C8220B"/>
    <w:rsid w:val="00C82387"/>
    <w:rsid w:val="00C823D0"/>
    <w:rsid w:val="00C831FC"/>
    <w:rsid w:val="00C8395C"/>
    <w:rsid w:val="00C83D50"/>
    <w:rsid w:val="00C84231"/>
    <w:rsid w:val="00C847C8"/>
    <w:rsid w:val="00C84D5A"/>
    <w:rsid w:val="00C85034"/>
    <w:rsid w:val="00C85158"/>
    <w:rsid w:val="00C85294"/>
    <w:rsid w:val="00C8534D"/>
    <w:rsid w:val="00C85F12"/>
    <w:rsid w:val="00C86379"/>
    <w:rsid w:val="00C864DB"/>
    <w:rsid w:val="00C8669B"/>
    <w:rsid w:val="00C870BA"/>
    <w:rsid w:val="00C8781D"/>
    <w:rsid w:val="00C878E9"/>
    <w:rsid w:val="00C87AF9"/>
    <w:rsid w:val="00C901A9"/>
    <w:rsid w:val="00C90305"/>
    <w:rsid w:val="00C9047A"/>
    <w:rsid w:val="00C905AC"/>
    <w:rsid w:val="00C9065E"/>
    <w:rsid w:val="00C90B43"/>
    <w:rsid w:val="00C90C65"/>
    <w:rsid w:val="00C90C82"/>
    <w:rsid w:val="00C90F7A"/>
    <w:rsid w:val="00C911EF"/>
    <w:rsid w:val="00C91C5C"/>
    <w:rsid w:val="00C91CFB"/>
    <w:rsid w:val="00C91FAC"/>
    <w:rsid w:val="00C921BA"/>
    <w:rsid w:val="00C9220C"/>
    <w:rsid w:val="00C922C5"/>
    <w:rsid w:val="00C92352"/>
    <w:rsid w:val="00C923B7"/>
    <w:rsid w:val="00C927AB"/>
    <w:rsid w:val="00C92C2A"/>
    <w:rsid w:val="00C9318C"/>
    <w:rsid w:val="00C93297"/>
    <w:rsid w:val="00C93543"/>
    <w:rsid w:val="00C945EC"/>
    <w:rsid w:val="00C94B58"/>
    <w:rsid w:val="00C94BBA"/>
    <w:rsid w:val="00C94E45"/>
    <w:rsid w:val="00C95300"/>
    <w:rsid w:val="00C95548"/>
    <w:rsid w:val="00C955F6"/>
    <w:rsid w:val="00C95656"/>
    <w:rsid w:val="00C95730"/>
    <w:rsid w:val="00C95962"/>
    <w:rsid w:val="00C959AA"/>
    <w:rsid w:val="00C95EC0"/>
    <w:rsid w:val="00C9638E"/>
    <w:rsid w:val="00C963E1"/>
    <w:rsid w:val="00C965AD"/>
    <w:rsid w:val="00C96A24"/>
    <w:rsid w:val="00C96D37"/>
    <w:rsid w:val="00C96D71"/>
    <w:rsid w:val="00C96F89"/>
    <w:rsid w:val="00C96FE0"/>
    <w:rsid w:val="00C97572"/>
    <w:rsid w:val="00C9785E"/>
    <w:rsid w:val="00C97AF1"/>
    <w:rsid w:val="00C97D77"/>
    <w:rsid w:val="00CA0633"/>
    <w:rsid w:val="00CA09AA"/>
    <w:rsid w:val="00CA0FCC"/>
    <w:rsid w:val="00CA114D"/>
    <w:rsid w:val="00CA1225"/>
    <w:rsid w:val="00CA1350"/>
    <w:rsid w:val="00CA18D2"/>
    <w:rsid w:val="00CA2919"/>
    <w:rsid w:val="00CA2C56"/>
    <w:rsid w:val="00CA49C0"/>
    <w:rsid w:val="00CA4A24"/>
    <w:rsid w:val="00CA4A3F"/>
    <w:rsid w:val="00CA4C14"/>
    <w:rsid w:val="00CA4F58"/>
    <w:rsid w:val="00CA51A0"/>
    <w:rsid w:val="00CA5DA3"/>
    <w:rsid w:val="00CA6164"/>
    <w:rsid w:val="00CA6BDF"/>
    <w:rsid w:val="00CB0072"/>
    <w:rsid w:val="00CB01BC"/>
    <w:rsid w:val="00CB03CF"/>
    <w:rsid w:val="00CB047F"/>
    <w:rsid w:val="00CB11BD"/>
    <w:rsid w:val="00CB1368"/>
    <w:rsid w:val="00CB167F"/>
    <w:rsid w:val="00CB1E3B"/>
    <w:rsid w:val="00CB1F2A"/>
    <w:rsid w:val="00CB299C"/>
    <w:rsid w:val="00CB2BBA"/>
    <w:rsid w:val="00CB35ED"/>
    <w:rsid w:val="00CB39EB"/>
    <w:rsid w:val="00CB41E7"/>
    <w:rsid w:val="00CB480A"/>
    <w:rsid w:val="00CB4FA5"/>
    <w:rsid w:val="00CB5008"/>
    <w:rsid w:val="00CB58DD"/>
    <w:rsid w:val="00CB6343"/>
    <w:rsid w:val="00CB6517"/>
    <w:rsid w:val="00CB7648"/>
    <w:rsid w:val="00CB79A4"/>
    <w:rsid w:val="00CB7B6B"/>
    <w:rsid w:val="00CB7F5F"/>
    <w:rsid w:val="00CC00B7"/>
    <w:rsid w:val="00CC034B"/>
    <w:rsid w:val="00CC0454"/>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110"/>
    <w:rsid w:val="00CD5ADA"/>
    <w:rsid w:val="00CD5C02"/>
    <w:rsid w:val="00CD5F80"/>
    <w:rsid w:val="00CD61E3"/>
    <w:rsid w:val="00CD6823"/>
    <w:rsid w:val="00CD6D63"/>
    <w:rsid w:val="00CD6E0B"/>
    <w:rsid w:val="00CD6FF7"/>
    <w:rsid w:val="00CD787F"/>
    <w:rsid w:val="00CD7A86"/>
    <w:rsid w:val="00CE025E"/>
    <w:rsid w:val="00CE030D"/>
    <w:rsid w:val="00CE03B6"/>
    <w:rsid w:val="00CE05F2"/>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4DD9"/>
    <w:rsid w:val="00CE50C1"/>
    <w:rsid w:val="00CE5386"/>
    <w:rsid w:val="00CE53A7"/>
    <w:rsid w:val="00CE554F"/>
    <w:rsid w:val="00CE5E50"/>
    <w:rsid w:val="00CE630B"/>
    <w:rsid w:val="00CE69F3"/>
    <w:rsid w:val="00CE6AD5"/>
    <w:rsid w:val="00CE6E24"/>
    <w:rsid w:val="00CE7392"/>
    <w:rsid w:val="00CE76BD"/>
    <w:rsid w:val="00CE781A"/>
    <w:rsid w:val="00CF0131"/>
    <w:rsid w:val="00CF02AC"/>
    <w:rsid w:val="00CF057C"/>
    <w:rsid w:val="00CF06E6"/>
    <w:rsid w:val="00CF18AB"/>
    <w:rsid w:val="00CF193E"/>
    <w:rsid w:val="00CF1AA6"/>
    <w:rsid w:val="00CF1C27"/>
    <w:rsid w:val="00CF20C8"/>
    <w:rsid w:val="00CF2639"/>
    <w:rsid w:val="00CF2A28"/>
    <w:rsid w:val="00CF2EF5"/>
    <w:rsid w:val="00CF2FBF"/>
    <w:rsid w:val="00CF31DC"/>
    <w:rsid w:val="00CF33BA"/>
    <w:rsid w:val="00CF3E2B"/>
    <w:rsid w:val="00CF3F01"/>
    <w:rsid w:val="00CF4050"/>
    <w:rsid w:val="00CF41AE"/>
    <w:rsid w:val="00CF495B"/>
    <w:rsid w:val="00CF4B3B"/>
    <w:rsid w:val="00CF4F02"/>
    <w:rsid w:val="00CF4F88"/>
    <w:rsid w:val="00CF5EE9"/>
    <w:rsid w:val="00CF5F04"/>
    <w:rsid w:val="00CF61A3"/>
    <w:rsid w:val="00CF66DE"/>
    <w:rsid w:val="00CF6848"/>
    <w:rsid w:val="00CF6AF3"/>
    <w:rsid w:val="00CF6C9A"/>
    <w:rsid w:val="00CF6CFC"/>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4287"/>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23A"/>
    <w:rsid w:val="00D10306"/>
    <w:rsid w:val="00D115E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D9D"/>
    <w:rsid w:val="00D1624D"/>
    <w:rsid w:val="00D16EAC"/>
    <w:rsid w:val="00D172EF"/>
    <w:rsid w:val="00D17869"/>
    <w:rsid w:val="00D1792B"/>
    <w:rsid w:val="00D17F37"/>
    <w:rsid w:val="00D202D3"/>
    <w:rsid w:val="00D210EB"/>
    <w:rsid w:val="00D2171B"/>
    <w:rsid w:val="00D217CE"/>
    <w:rsid w:val="00D21A77"/>
    <w:rsid w:val="00D21E67"/>
    <w:rsid w:val="00D22148"/>
    <w:rsid w:val="00D229A3"/>
    <w:rsid w:val="00D22D40"/>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41C"/>
    <w:rsid w:val="00D27888"/>
    <w:rsid w:val="00D27AAD"/>
    <w:rsid w:val="00D27F01"/>
    <w:rsid w:val="00D30373"/>
    <w:rsid w:val="00D309B2"/>
    <w:rsid w:val="00D309D3"/>
    <w:rsid w:val="00D30C46"/>
    <w:rsid w:val="00D30FC7"/>
    <w:rsid w:val="00D31B9F"/>
    <w:rsid w:val="00D31BEA"/>
    <w:rsid w:val="00D31CEF"/>
    <w:rsid w:val="00D31D33"/>
    <w:rsid w:val="00D33313"/>
    <w:rsid w:val="00D333D7"/>
    <w:rsid w:val="00D33410"/>
    <w:rsid w:val="00D33418"/>
    <w:rsid w:val="00D33458"/>
    <w:rsid w:val="00D33AFC"/>
    <w:rsid w:val="00D33C0E"/>
    <w:rsid w:val="00D3410B"/>
    <w:rsid w:val="00D344C9"/>
    <w:rsid w:val="00D358B2"/>
    <w:rsid w:val="00D359BB"/>
    <w:rsid w:val="00D35E18"/>
    <w:rsid w:val="00D35FCC"/>
    <w:rsid w:val="00D3609F"/>
    <w:rsid w:val="00D3610A"/>
    <w:rsid w:val="00D366C8"/>
    <w:rsid w:val="00D368C6"/>
    <w:rsid w:val="00D36C8E"/>
    <w:rsid w:val="00D36D5A"/>
    <w:rsid w:val="00D37A26"/>
    <w:rsid w:val="00D37C2D"/>
    <w:rsid w:val="00D4043D"/>
    <w:rsid w:val="00D404CE"/>
    <w:rsid w:val="00D40D79"/>
    <w:rsid w:val="00D40E25"/>
    <w:rsid w:val="00D40E78"/>
    <w:rsid w:val="00D40F5C"/>
    <w:rsid w:val="00D41009"/>
    <w:rsid w:val="00D41901"/>
    <w:rsid w:val="00D419F8"/>
    <w:rsid w:val="00D41CD0"/>
    <w:rsid w:val="00D421D9"/>
    <w:rsid w:val="00D42223"/>
    <w:rsid w:val="00D422E4"/>
    <w:rsid w:val="00D424E7"/>
    <w:rsid w:val="00D426FB"/>
    <w:rsid w:val="00D42B71"/>
    <w:rsid w:val="00D42D5D"/>
    <w:rsid w:val="00D43888"/>
    <w:rsid w:val="00D4429F"/>
    <w:rsid w:val="00D44A5C"/>
    <w:rsid w:val="00D45AB5"/>
    <w:rsid w:val="00D45B68"/>
    <w:rsid w:val="00D465D0"/>
    <w:rsid w:val="00D466E5"/>
    <w:rsid w:val="00D467C7"/>
    <w:rsid w:val="00D4688E"/>
    <w:rsid w:val="00D46E3E"/>
    <w:rsid w:val="00D46F2D"/>
    <w:rsid w:val="00D47151"/>
    <w:rsid w:val="00D471EF"/>
    <w:rsid w:val="00D475CC"/>
    <w:rsid w:val="00D477E2"/>
    <w:rsid w:val="00D4785C"/>
    <w:rsid w:val="00D478AF"/>
    <w:rsid w:val="00D47A34"/>
    <w:rsid w:val="00D5044A"/>
    <w:rsid w:val="00D50C82"/>
    <w:rsid w:val="00D50F95"/>
    <w:rsid w:val="00D5102A"/>
    <w:rsid w:val="00D512D1"/>
    <w:rsid w:val="00D513F0"/>
    <w:rsid w:val="00D51565"/>
    <w:rsid w:val="00D516D1"/>
    <w:rsid w:val="00D51AAF"/>
    <w:rsid w:val="00D51F84"/>
    <w:rsid w:val="00D52200"/>
    <w:rsid w:val="00D52400"/>
    <w:rsid w:val="00D527A2"/>
    <w:rsid w:val="00D52A9A"/>
    <w:rsid w:val="00D52E1D"/>
    <w:rsid w:val="00D53387"/>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6E9F"/>
    <w:rsid w:val="00D5728D"/>
    <w:rsid w:val="00D572B2"/>
    <w:rsid w:val="00D57AC0"/>
    <w:rsid w:val="00D57B78"/>
    <w:rsid w:val="00D57C20"/>
    <w:rsid w:val="00D57F0A"/>
    <w:rsid w:val="00D60207"/>
    <w:rsid w:val="00D6041F"/>
    <w:rsid w:val="00D608C7"/>
    <w:rsid w:val="00D60BCB"/>
    <w:rsid w:val="00D60C1A"/>
    <w:rsid w:val="00D60CB2"/>
    <w:rsid w:val="00D60DD4"/>
    <w:rsid w:val="00D610FA"/>
    <w:rsid w:val="00D61697"/>
    <w:rsid w:val="00D61E4A"/>
    <w:rsid w:val="00D62243"/>
    <w:rsid w:val="00D6278F"/>
    <w:rsid w:val="00D62949"/>
    <w:rsid w:val="00D629D3"/>
    <w:rsid w:val="00D62DEC"/>
    <w:rsid w:val="00D62E00"/>
    <w:rsid w:val="00D63BAD"/>
    <w:rsid w:val="00D6410E"/>
    <w:rsid w:val="00D64194"/>
    <w:rsid w:val="00D6420A"/>
    <w:rsid w:val="00D6447E"/>
    <w:rsid w:val="00D645BF"/>
    <w:rsid w:val="00D647F9"/>
    <w:rsid w:val="00D6485C"/>
    <w:rsid w:val="00D64AAF"/>
    <w:rsid w:val="00D64CB8"/>
    <w:rsid w:val="00D65404"/>
    <w:rsid w:val="00D6575A"/>
    <w:rsid w:val="00D65837"/>
    <w:rsid w:val="00D65DD6"/>
    <w:rsid w:val="00D66008"/>
    <w:rsid w:val="00D66022"/>
    <w:rsid w:val="00D66065"/>
    <w:rsid w:val="00D661DE"/>
    <w:rsid w:val="00D6627E"/>
    <w:rsid w:val="00D66C66"/>
    <w:rsid w:val="00D66DAA"/>
    <w:rsid w:val="00D671EF"/>
    <w:rsid w:val="00D67888"/>
    <w:rsid w:val="00D7010A"/>
    <w:rsid w:val="00D7040B"/>
    <w:rsid w:val="00D7066F"/>
    <w:rsid w:val="00D70B5B"/>
    <w:rsid w:val="00D70F5E"/>
    <w:rsid w:val="00D70F87"/>
    <w:rsid w:val="00D7123A"/>
    <w:rsid w:val="00D71399"/>
    <w:rsid w:val="00D71707"/>
    <w:rsid w:val="00D71BD5"/>
    <w:rsid w:val="00D7221B"/>
    <w:rsid w:val="00D72265"/>
    <w:rsid w:val="00D72BDC"/>
    <w:rsid w:val="00D73118"/>
    <w:rsid w:val="00D73347"/>
    <w:rsid w:val="00D7364D"/>
    <w:rsid w:val="00D73A3C"/>
    <w:rsid w:val="00D73A6B"/>
    <w:rsid w:val="00D73DAD"/>
    <w:rsid w:val="00D73E0D"/>
    <w:rsid w:val="00D74461"/>
    <w:rsid w:val="00D74AF7"/>
    <w:rsid w:val="00D74C2E"/>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C93"/>
    <w:rsid w:val="00D80CCB"/>
    <w:rsid w:val="00D81307"/>
    <w:rsid w:val="00D81465"/>
    <w:rsid w:val="00D817FD"/>
    <w:rsid w:val="00D820F3"/>
    <w:rsid w:val="00D8259F"/>
    <w:rsid w:val="00D829AC"/>
    <w:rsid w:val="00D82AA1"/>
    <w:rsid w:val="00D83401"/>
    <w:rsid w:val="00D83850"/>
    <w:rsid w:val="00D84268"/>
    <w:rsid w:val="00D84278"/>
    <w:rsid w:val="00D846C5"/>
    <w:rsid w:val="00D847C6"/>
    <w:rsid w:val="00D849FB"/>
    <w:rsid w:val="00D85594"/>
    <w:rsid w:val="00D86095"/>
    <w:rsid w:val="00D86ACF"/>
    <w:rsid w:val="00D86B37"/>
    <w:rsid w:val="00D86EF6"/>
    <w:rsid w:val="00D87154"/>
    <w:rsid w:val="00D8778A"/>
    <w:rsid w:val="00D91009"/>
    <w:rsid w:val="00D9120D"/>
    <w:rsid w:val="00D9126A"/>
    <w:rsid w:val="00D912DF"/>
    <w:rsid w:val="00D9151F"/>
    <w:rsid w:val="00D917B9"/>
    <w:rsid w:val="00D919F7"/>
    <w:rsid w:val="00D91AEE"/>
    <w:rsid w:val="00D91F8C"/>
    <w:rsid w:val="00D92265"/>
    <w:rsid w:val="00D9230B"/>
    <w:rsid w:val="00D92558"/>
    <w:rsid w:val="00D92633"/>
    <w:rsid w:val="00D92CBC"/>
    <w:rsid w:val="00D92FD3"/>
    <w:rsid w:val="00D931F2"/>
    <w:rsid w:val="00D938C1"/>
    <w:rsid w:val="00D938CE"/>
    <w:rsid w:val="00D93B3D"/>
    <w:rsid w:val="00D93EF4"/>
    <w:rsid w:val="00D943E0"/>
    <w:rsid w:val="00D94909"/>
    <w:rsid w:val="00D94BB0"/>
    <w:rsid w:val="00D94FF3"/>
    <w:rsid w:val="00D95322"/>
    <w:rsid w:val="00D955B0"/>
    <w:rsid w:val="00D957C0"/>
    <w:rsid w:val="00D95BC2"/>
    <w:rsid w:val="00D95BFF"/>
    <w:rsid w:val="00D95F45"/>
    <w:rsid w:val="00D96AD5"/>
    <w:rsid w:val="00D9793D"/>
    <w:rsid w:val="00D97C8B"/>
    <w:rsid w:val="00D97D08"/>
    <w:rsid w:val="00D97E86"/>
    <w:rsid w:val="00DA000D"/>
    <w:rsid w:val="00DA015E"/>
    <w:rsid w:val="00DA02EC"/>
    <w:rsid w:val="00DA0FC0"/>
    <w:rsid w:val="00DA10F6"/>
    <w:rsid w:val="00DA1C60"/>
    <w:rsid w:val="00DA1D80"/>
    <w:rsid w:val="00DA2046"/>
    <w:rsid w:val="00DA2185"/>
    <w:rsid w:val="00DA23D2"/>
    <w:rsid w:val="00DA29C4"/>
    <w:rsid w:val="00DA2D90"/>
    <w:rsid w:val="00DA3A26"/>
    <w:rsid w:val="00DA3B43"/>
    <w:rsid w:val="00DA3F00"/>
    <w:rsid w:val="00DA41B6"/>
    <w:rsid w:val="00DA43CA"/>
    <w:rsid w:val="00DA4562"/>
    <w:rsid w:val="00DA492A"/>
    <w:rsid w:val="00DA49D8"/>
    <w:rsid w:val="00DA5CA9"/>
    <w:rsid w:val="00DA5E7E"/>
    <w:rsid w:val="00DA613C"/>
    <w:rsid w:val="00DA714A"/>
    <w:rsid w:val="00DA71AF"/>
    <w:rsid w:val="00DA727D"/>
    <w:rsid w:val="00DA77E9"/>
    <w:rsid w:val="00DA7A85"/>
    <w:rsid w:val="00DA7BC7"/>
    <w:rsid w:val="00DA7E4C"/>
    <w:rsid w:val="00DA7EC1"/>
    <w:rsid w:val="00DB04EB"/>
    <w:rsid w:val="00DB0564"/>
    <w:rsid w:val="00DB0D5D"/>
    <w:rsid w:val="00DB1539"/>
    <w:rsid w:val="00DB18B9"/>
    <w:rsid w:val="00DB1F98"/>
    <w:rsid w:val="00DB2557"/>
    <w:rsid w:val="00DB27E1"/>
    <w:rsid w:val="00DB2CDC"/>
    <w:rsid w:val="00DB2CF9"/>
    <w:rsid w:val="00DB2F94"/>
    <w:rsid w:val="00DB2FDC"/>
    <w:rsid w:val="00DB3447"/>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A08"/>
    <w:rsid w:val="00DC5E7A"/>
    <w:rsid w:val="00DC6035"/>
    <w:rsid w:val="00DC65D8"/>
    <w:rsid w:val="00DC6870"/>
    <w:rsid w:val="00DC69C6"/>
    <w:rsid w:val="00DC6A94"/>
    <w:rsid w:val="00DC6E29"/>
    <w:rsid w:val="00DC7890"/>
    <w:rsid w:val="00DC79A3"/>
    <w:rsid w:val="00DC7B9B"/>
    <w:rsid w:val="00DC7E92"/>
    <w:rsid w:val="00DD02C4"/>
    <w:rsid w:val="00DD044C"/>
    <w:rsid w:val="00DD0567"/>
    <w:rsid w:val="00DD128A"/>
    <w:rsid w:val="00DD12B1"/>
    <w:rsid w:val="00DD12B5"/>
    <w:rsid w:val="00DD18BD"/>
    <w:rsid w:val="00DD1947"/>
    <w:rsid w:val="00DD1C7E"/>
    <w:rsid w:val="00DD1E75"/>
    <w:rsid w:val="00DD1ED7"/>
    <w:rsid w:val="00DD2163"/>
    <w:rsid w:val="00DD242B"/>
    <w:rsid w:val="00DD2FE5"/>
    <w:rsid w:val="00DD32DF"/>
    <w:rsid w:val="00DD3401"/>
    <w:rsid w:val="00DD3430"/>
    <w:rsid w:val="00DD3480"/>
    <w:rsid w:val="00DD3565"/>
    <w:rsid w:val="00DD49D3"/>
    <w:rsid w:val="00DD59AB"/>
    <w:rsid w:val="00DD5FFE"/>
    <w:rsid w:val="00DD6396"/>
    <w:rsid w:val="00DD6AE1"/>
    <w:rsid w:val="00DD6C70"/>
    <w:rsid w:val="00DD6DA2"/>
    <w:rsid w:val="00DD761C"/>
    <w:rsid w:val="00DE0171"/>
    <w:rsid w:val="00DE0333"/>
    <w:rsid w:val="00DE0558"/>
    <w:rsid w:val="00DE067E"/>
    <w:rsid w:val="00DE088E"/>
    <w:rsid w:val="00DE0B96"/>
    <w:rsid w:val="00DE10A5"/>
    <w:rsid w:val="00DE10E5"/>
    <w:rsid w:val="00DE128B"/>
    <w:rsid w:val="00DE1799"/>
    <w:rsid w:val="00DE199B"/>
    <w:rsid w:val="00DE21CF"/>
    <w:rsid w:val="00DE279F"/>
    <w:rsid w:val="00DE2D4B"/>
    <w:rsid w:val="00DE368D"/>
    <w:rsid w:val="00DE3E7C"/>
    <w:rsid w:val="00DE464E"/>
    <w:rsid w:val="00DE4664"/>
    <w:rsid w:val="00DE4811"/>
    <w:rsid w:val="00DE4B0C"/>
    <w:rsid w:val="00DE5FDA"/>
    <w:rsid w:val="00DE61AA"/>
    <w:rsid w:val="00DE6CDC"/>
    <w:rsid w:val="00DE72D7"/>
    <w:rsid w:val="00DE752E"/>
    <w:rsid w:val="00DE7793"/>
    <w:rsid w:val="00DE7D03"/>
    <w:rsid w:val="00DE7F45"/>
    <w:rsid w:val="00DF02EC"/>
    <w:rsid w:val="00DF0820"/>
    <w:rsid w:val="00DF0D33"/>
    <w:rsid w:val="00DF0E63"/>
    <w:rsid w:val="00DF12DC"/>
    <w:rsid w:val="00DF1300"/>
    <w:rsid w:val="00DF1630"/>
    <w:rsid w:val="00DF1EB6"/>
    <w:rsid w:val="00DF1FD6"/>
    <w:rsid w:val="00DF2142"/>
    <w:rsid w:val="00DF21AF"/>
    <w:rsid w:val="00DF2412"/>
    <w:rsid w:val="00DF32AF"/>
    <w:rsid w:val="00DF3307"/>
    <w:rsid w:val="00DF360E"/>
    <w:rsid w:val="00DF3623"/>
    <w:rsid w:val="00DF3A2C"/>
    <w:rsid w:val="00DF4158"/>
    <w:rsid w:val="00DF4430"/>
    <w:rsid w:val="00DF46BA"/>
    <w:rsid w:val="00DF4920"/>
    <w:rsid w:val="00DF4DEA"/>
    <w:rsid w:val="00DF4F19"/>
    <w:rsid w:val="00DF5002"/>
    <w:rsid w:val="00DF5270"/>
    <w:rsid w:val="00DF5588"/>
    <w:rsid w:val="00DF5B4C"/>
    <w:rsid w:val="00DF5C89"/>
    <w:rsid w:val="00DF6014"/>
    <w:rsid w:val="00DF6531"/>
    <w:rsid w:val="00DF6824"/>
    <w:rsid w:val="00DF69A9"/>
    <w:rsid w:val="00DF6A83"/>
    <w:rsid w:val="00DF6D7F"/>
    <w:rsid w:val="00DF71D9"/>
    <w:rsid w:val="00DF7226"/>
    <w:rsid w:val="00DF7BC3"/>
    <w:rsid w:val="00E00368"/>
    <w:rsid w:val="00E004FB"/>
    <w:rsid w:val="00E005F5"/>
    <w:rsid w:val="00E00692"/>
    <w:rsid w:val="00E00A07"/>
    <w:rsid w:val="00E00A92"/>
    <w:rsid w:val="00E01395"/>
    <w:rsid w:val="00E0198D"/>
    <w:rsid w:val="00E019EA"/>
    <w:rsid w:val="00E01A5C"/>
    <w:rsid w:val="00E01AFF"/>
    <w:rsid w:val="00E028E6"/>
    <w:rsid w:val="00E02C20"/>
    <w:rsid w:val="00E0324B"/>
    <w:rsid w:val="00E0345F"/>
    <w:rsid w:val="00E03BEA"/>
    <w:rsid w:val="00E0401E"/>
    <w:rsid w:val="00E046C1"/>
    <w:rsid w:val="00E049EC"/>
    <w:rsid w:val="00E04B5E"/>
    <w:rsid w:val="00E05A43"/>
    <w:rsid w:val="00E05FC4"/>
    <w:rsid w:val="00E066D5"/>
    <w:rsid w:val="00E06977"/>
    <w:rsid w:val="00E06AF4"/>
    <w:rsid w:val="00E06F6A"/>
    <w:rsid w:val="00E0732B"/>
    <w:rsid w:val="00E073C8"/>
    <w:rsid w:val="00E07471"/>
    <w:rsid w:val="00E07686"/>
    <w:rsid w:val="00E07D16"/>
    <w:rsid w:val="00E07E45"/>
    <w:rsid w:val="00E1007C"/>
    <w:rsid w:val="00E100DC"/>
    <w:rsid w:val="00E101F9"/>
    <w:rsid w:val="00E102BD"/>
    <w:rsid w:val="00E1039D"/>
    <w:rsid w:val="00E103F8"/>
    <w:rsid w:val="00E104ED"/>
    <w:rsid w:val="00E10504"/>
    <w:rsid w:val="00E10631"/>
    <w:rsid w:val="00E11EB8"/>
    <w:rsid w:val="00E1273A"/>
    <w:rsid w:val="00E12933"/>
    <w:rsid w:val="00E12A5A"/>
    <w:rsid w:val="00E12AF0"/>
    <w:rsid w:val="00E13135"/>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47C"/>
    <w:rsid w:val="00E20661"/>
    <w:rsid w:val="00E20770"/>
    <w:rsid w:val="00E20855"/>
    <w:rsid w:val="00E20862"/>
    <w:rsid w:val="00E20AD1"/>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97B"/>
    <w:rsid w:val="00E23ACC"/>
    <w:rsid w:val="00E23ADB"/>
    <w:rsid w:val="00E24438"/>
    <w:rsid w:val="00E24553"/>
    <w:rsid w:val="00E24761"/>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586"/>
    <w:rsid w:val="00E31B91"/>
    <w:rsid w:val="00E3200D"/>
    <w:rsid w:val="00E32E0E"/>
    <w:rsid w:val="00E3305B"/>
    <w:rsid w:val="00E33506"/>
    <w:rsid w:val="00E33802"/>
    <w:rsid w:val="00E33814"/>
    <w:rsid w:val="00E339C6"/>
    <w:rsid w:val="00E33B8C"/>
    <w:rsid w:val="00E33D92"/>
    <w:rsid w:val="00E33E4D"/>
    <w:rsid w:val="00E34A10"/>
    <w:rsid w:val="00E34D6F"/>
    <w:rsid w:val="00E34F08"/>
    <w:rsid w:val="00E35698"/>
    <w:rsid w:val="00E356DB"/>
    <w:rsid w:val="00E35AC2"/>
    <w:rsid w:val="00E35EB9"/>
    <w:rsid w:val="00E35F47"/>
    <w:rsid w:val="00E3610B"/>
    <w:rsid w:val="00E363B9"/>
    <w:rsid w:val="00E36400"/>
    <w:rsid w:val="00E36AED"/>
    <w:rsid w:val="00E3702B"/>
    <w:rsid w:val="00E377BF"/>
    <w:rsid w:val="00E37C25"/>
    <w:rsid w:val="00E40362"/>
    <w:rsid w:val="00E41BAC"/>
    <w:rsid w:val="00E42532"/>
    <w:rsid w:val="00E425BC"/>
    <w:rsid w:val="00E42D71"/>
    <w:rsid w:val="00E432AE"/>
    <w:rsid w:val="00E434D2"/>
    <w:rsid w:val="00E4356E"/>
    <w:rsid w:val="00E43CDA"/>
    <w:rsid w:val="00E43F1E"/>
    <w:rsid w:val="00E4466A"/>
    <w:rsid w:val="00E447D5"/>
    <w:rsid w:val="00E45041"/>
    <w:rsid w:val="00E450D8"/>
    <w:rsid w:val="00E452D0"/>
    <w:rsid w:val="00E45A9D"/>
    <w:rsid w:val="00E460A1"/>
    <w:rsid w:val="00E46CC9"/>
    <w:rsid w:val="00E47D5F"/>
    <w:rsid w:val="00E47D96"/>
    <w:rsid w:val="00E50344"/>
    <w:rsid w:val="00E508D6"/>
    <w:rsid w:val="00E515A3"/>
    <w:rsid w:val="00E518A4"/>
    <w:rsid w:val="00E51E23"/>
    <w:rsid w:val="00E523F3"/>
    <w:rsid w:val="00E52F76"/>
    <w:rsid w:val="00E5315C"/>
    <w:rsid w:val="00E5330A"/>
    <w:rsid w:val="00E534EA"/>
    <w:rsid w:val="00E538E0"/>
    <w:rsid w:val="00E547DF"/>
    <w:rsid w:val="00E54D33"/>
    <w:rsid w:val="00E55FDD"/>
    <w:rsid w:val="00E5602E"/>
    <w:rsid w:val="00E564C1"/>
    <w:rsid w:val="00E56898"/>
    <w:rsid w:val="00E56D97"/>
    <w:rsid w:val="00E56E3C"/>
    <w:rsid w:val="00E56F3C"/>
    <w:rsid w:val="00E5711F"/>
    <w:rsid w:val="00E57456"/>
    <w:rsid w:val="00E57623"/>
    <w:rsid w:val="00E57E0A"/>
    <w:rsid w:val="00E6000E"/>
    <w:rsid w:val="00E60050"/>
    <w:rsid w:val="00E6014B"/>
    <w:rsid w:val="00E602C9"/>
    <w:rsid w:val="00E60482"/>
    <w:rsid w:val="00E608B7"/>
    <w:rsid w:val="00E608E1"/>
    <w:rsid w:val="00E60E12"/>
    <w:rsid w:val="00E60ECC"/>
    <w:rsid w:val="00E60F80"/>
    <w:rsid w:val="00E6134E"/>
    <w:rsid w:val="00E613CE"/>
    <w:rsid w:val="00E61DAC"/>
    <w:rsid w:val="00E61F86"/>
    <w:rsid w:val="00E626CD"/>
    <w:rsid w:val="00E62AF2"/>
    <w:rsid w:val="00E62C6B"/>
    <w:rsid w:val="00E62DDA"/>
    <w:rsid w:val="00E630F7"/>
    <w:rsid w:val="00E63A8C"/>
    <w:rsid w:val="00E643D0"/>
    <w:rsid w:val="00E64763"/>
    <w:rsid w:val="00E647DC"/>
    <w:rsid w:val="00E6484F"/>
    <w:rsid w:val="00E64B4F"/>
    <w:rsid w:val="00E65A35"/>
    <w:rsid w:val="00E65E6B"/>
    <w:rsid w:val="00E6640D"/>
    <w:rsid w:val="00E666A1"/>
    <w:rsid w:val="00E6682F"/>
    <w:rsid w:val="00E6713B"/>
    <w:rsid w:val="00E67631"/>
    <w:rsid w:val="00E7041A"/>
    <w:rsid w:val="00E705E5"/>
    <w:rsid w:val="00E70B0C"/>
    <w:rsid w:val="00E713F3"/>
    <w:rsid w:val="00E71952"/>
    <w:rsid w:val="00E71DF1"/>
    <w:rsid w:val="00E71EDB"/>
    <w:rsid w:val="00E72362"/>
    <w:rsid w:val="00E723A6"/>
    <w:rsid w:val="00E723D3"/>
    <w:rsid w:val="00E7242A"/>
    <w:rsid w:val="00E72737"/>
    <w:rsid w:val="00E72ABE"/>
    <w:rsid w:val="00E72BCC"/>
    <w:rsid w:val="00E739A7"/>
    <w:rsid w:val="00E73DE5"/>
    <w:rsid w:val="00E73E01"/>
    <w:rsid w:val="00E7449A"/>
    <w:rsid w:val="00E74B5A"/>
    <w:rsid w:val="00E7524F"/>
    <w:rsid w:val="00E7545A"/>
    <w:rsid w:val="00E7556D"/>
    <w:rsid w:val="00E75693"/>
    <w:rsid w:val="00E756FB"/>
    <w:rsid w:val="00E76141"/>
    <w:rsid w:val="00E76270"/>
    <w:rsid w:val="00E76B45"/>
    <w:rsid w:val="00E77040"/>
    <w:rsid w:val="00E772C4"/>
    <w:rsid w:val="00E77655"/>
    <w:rsid w:val="00E8016D"/>
    <w:rsid w:val="00E8080E"/>
    <w:rsid w:val="00E80E08"/>
    <w:rsid w:val="00E810EC"/>
    <w:rsid w:val="00E8112C"/>
    <w:rsid w:val="00E81587"/>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4CA"/>
    <w:rsid w:val="00E86647"/>
    <w:rsid w:val="00E86BF7"/>
    <w:rsid w:val="00E87182"/>
    <w:rsid w:val="00E879F0"/>
    <w:rsid w:val="00E87AE6"/>
    <w:rsid w:val="00E87BC7"/>
    <w:rsid w:val="00E90076"/>
    <w:rsid w:val="00E91139"/>
    <w:rsid w:val="00E915E1"/>
    <w:rsid w:val="00E919F0"/>
    <w:rsid w:val="00E91AFD"/>
    <w:rsid w:val="00E91BF2"/>
    <w:rsid w:val="00E91DD4"/>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39"/>
    <w:rsid w:val="00E94762"/>
    <w:rsid w:val="00E95754"/>
    <w:rsid w:val="00E9586C"/>
    <w:rsid w:val="00E959A9"/>
    <w:rsid w:val="00E95A9A"/>
    <w:rsid w:val="00E961CC"/>
    <w:rsid w:val="00E9627E"/>
    <w:rsid w:val="00E96C84"/>
    <w:rsid w:val="00E96F40"/>
    <w:rsid w:val="00E96FBC"/>
    <w:rsid w:val="00E9702D"/>
    <w:rsid w:val="00E97353"/>
    <w:rsid w:val="00E9738B"/>
    <w:rsid w:val="00E97507"/>
    <w:rsid w:val="00E97512"/>
    <w:rsid w:val="00EA0281"/>
    <w:rsid w:val="00EA0A20"/>
    <w:rsid w:val="00EA0BD3"/>
    <w:rsid w:val="00EA0BFA"/>
    <w:rsid w:val="00EA0E05"/>
    <w:rsid w:val="00EA0E10"/>
    <w:rsid w:val="00EA0EAB"/>
    <w:rsid w:val="00EA1451"/>
    <w:rsid w:val="00EA1B4A"/>
    <w:rsid w:val="00EA1CC1"/>
    <w:rsid w:val="00EA2271"/>
    <w:rsid w:val="00EA2286"/>
    <w:rsid w:val="00EA2585"/>
    <w:rsid w:val="00EA2730"/>
    <w:rsid w:val="00EA3641"/>
    <w:rsid w:val="00EA3D67"/>
    <w:rsid w:val="00EA3DB9"/>
    <w:rsid w:val="00EA475F"/>
    <w:rsid w:val="00EA4A36"/>
    <w:rsid w:val="00EA5029"/>
    <w:rsid w:val="00EA5335"/>
    <w:rsid w:val="00EA5771"/>
    <w:rsid w:val="00EA630B"/>
    <w:rsid w:val="00EA6E29"/>
    <w:rsid w:val="00EA7B1C"/>
    <w:rsid w:val="00EA7CE6"/>
    <w:rsid w:val="00EA7E15"/>
    <w:rsid w:val="00EA7E9E"/>
    <w:rsid w:val="00EA7EF5"/>
    <w:rsid w:val="00EA7F1F"/>
    <w:rsid w:val="00EA7F25"/>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C8"/>
    <w:rsid w:val="00EB461B"/>
    <w:rsid w:val="00EB468A"/>
    <w:rsid w:val="00EB534C"/>
    <w:rsid w:val="00EB55D2"/>
    <w:rsid w:val="00EB56E5"/>
    <w:rsid w:val="00EB5A08"/>
    <w:rsid w:val="00EB5C31"/>
    <w:rsid w:val="00EB6721"/>
    <w:rsid w:val="00EB6C53"/>
    <w:rsid w:val="00EB720A"/>
    <w:rsid w:val="00EB72B8"/>
    <w:rsid w:val="00EB749C"/>
    <w:rsid w:val="00EB7675"/>
    <w:rsid w:val="00EB7832"/>
    <w:rsid w:val="00EB7B45"/>
    <w:rsid w:val="00EB7C50"/>
    <w:rsid w:val="00EB7E4D"/>
    <w:rsid w:val="00EB7E97"/>
    <w:rsid w:val="00EB7FE8"/>
    <w:rsid w:val="00EC05B8"/>
    <w:rsid w:val="00EC0601"/>
    <w:rsid w:val="00EC06DE"/>
    <w:rsid w:val="00EC183D"/>
    <w:rsid w:val="00EC1A87"/>
    <w:rsid w:val="00EC1D83"/>
    <w:rsid w:val="00EC1FE9"/>
    <w:rsid w:val="00EC2196"/>
    <w:rsid w:val="00EC237A"/>
    <w:rsid w:val="00EC28CD"/>
    <w:rsid w:val="00EC2915"/>
    <w:rsid w:val="00EC2C50"/>
    <w:rsid w:val="00EC2E21"/>
    <w:rsid w:val="00EC30FE"/>
    <w:rsid w:val="00EC36DD"/>
    <w:rsid w:val="00EC3E31"/>
    <w:rsid w:val="00EC3E81"/>
    <w:rsid w:val="00EC3EC8"/>
    <w:rsid w:val="00EC44E7"/>
    <w:rsid w:val="00EC4C2E"/>
    <w:rsid w:val="00EC4D77"/>
    <w:rsid w:val="00EC4D7B"/>
    <w:rsid w:val="00EC4E2E"/>
    <w:rsid w:val="00EC555C"/>
    <w:rsid w:val="00EC60A1"/>
    <w:rsid w:val="00EC614D"/>
    <w:rsid w:val="00EC6337"/>
    <w:rsid w:val="00EC6D68"/>
    <w:rsid w:val="00EC6D82"/>
    <w:rsid w:val="00EC7183"/>
    <w:rsid w:val="00EC71AB"/>
    <w:rsid w:val="00EC76D1"/>
    <w:rsid w:val="00EC7A1D"/>
    <w:rsid w:val="00EC7EE8"/>
    <w:rsid w:val="00ED0DE8"/>
    <w:rsid w:val="00ED0EB9"/>
    <w:rsid w:val="00ED10F3"/>
    <w:rsid w:val="00ED19E9"/>
    <w:rsid w:val="00ED1A21"/>
    <w:rsid w:val="00ED1A39"/>
    <w:rsid w:val="00ED1CD6"/>
    <w:rsid w:val="00ED258C"/>
    <w:rsid w:val="00ED2B67"/>
    <w:rsid w:val="00ED2FF1"/>
    <w:rsid w:val="00ED3207"/>
    <w:rsid w:val="00ED32E7"/>
    <w:rsid w:val="00ED341E"/>
    <w:rsid w:val="00ED3423"/>
    <w:rsid w:val="00ED352D"/>
    <w:rsid w:val="00ED3534"/>
    <w:rsid w:val="00ED38D7"/>
    <w:rsid w:val="00ED3B7D"/>
    <w:rsid w:val="00ED3DA3"/>
    <w:rsid w:val="00ED40CC"/>
    <w:rsid w:val="00ED4834"/>
    <w:rsid w:val="00ED4DDF"/>
    <w:rsid w:val="00ED4E3C"/>
    <w:rsid w:val="00ED4EEA"/>
    <w:rsid w:val="00ED5122"/>
    <w:rsid w:val="00ED541A"/>
    <w:rsid w:val="00ED54F7"/>
    <w:rsid w:val="00ED58F2"/>
    <w:rsid w:val="00ED5E2D"/>
    <w:rsid w:val="00ED6100"/>
    <w:rsid w:val="00ED6E4E"/>
    <w:rsid w:val="00ED7BAF"/>
    <w:rsid w:val="00EE0318"/>
    <w:rsid w:val="00EE08BC"/>
    <w:rsid w:val="00EE0935"/>
    <w:rsid w:val="00EE09EA"/>
    <w:rsid w:val="00EE0A49"/>
    <w:rsid w:val="00EE0E7B"/>
    <w:rsid w:val="00EE15CA"/>
    <w:rsid w:val="00EE17B8"/>
    <w:rsid w:val="00EE18BB"/>
    <w:rsid w:val="00EE1938"/>
    <w:rsid w:val="00EE1CDA"/>
    <w:rsid w:val="00EE24B7"/>
    <w:rsid w:val="00EE26D8"/>
    <w:rsid w:val="00EE286B"/>
    <w:rsid w:val="00EE2AAB"/>
    <w:rsid w:val="00EE3196"/>
    <w:rsid w:val="00EE3203"/>
    <w:rsid w:val="00EE3318"/>
    <w:rsid w:val="00EE33A6"/>
    <w:rsid w:val="00EE3DCB"/>
    <w:rsid w:val="00EE4825"/>
    <w:rsid w:val="00EE5112"/>
    <w:rsid w:val="00EE58F6"/>
    <w:rsid w:val="00EE62B4"/>
    <w:rsid w:val="00EE636D"/>
    <w:rsid w:val="00EE6678"/>
    <w:rsid w:val="00EE66B1"/>
    <w:rsid w:val="00EE69A0"/>
    <w:rsid w:val="00EE6A30"/>
    <w:rsid w:val="00EE6E10"/>
    <w:rsid w:val="00EE752C"/>
    <w:rsid w:val="00EE7A87"/>
    <w:rsid w:val="00EE7BB0"/>
    <w:rsid w:val="00EE7D91"/>
    <w:rsid w:val="00EE7ECE"/>
    <w:rsid w:val="00EE7F2E"/>
    <w:rsid w:val="00EF082A"/>
    <w:rsid w:val="00EF0E50"/>
    <w:rsid w:val="00EF16D6"/>
    <w:rsid w:val="00EF17D0"/>
    <w:rsid w:val="00EF209D"/>
    <w:rsid w:val="00EF20FD"/>
    <w:rsid w:val="00EF2457"/>
    <w:rsid w:val="00EF2786"/>
    <w:rsid w:val="00EF28E6"/>
    <w:rsid w:val="00EF31F0"/>
    <w:rsid w:val="00EF384C"/>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530"/>
    <w:rsid w:val="00EF7878"/>
    <w:rsid w:val="00EF7905"/>
    <w:rsid w:val="00EF7F14"/>
    <w:rsid w:val="00EF7F47"/>
    <w:rsid w:val="00F000F0"/>
    <w:rsid w:val="00F00180"/>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38BB"/>
    <w:rsid w:val="00F046FD"/>
    <w:rsid w:val="00F04AE6"/>
    <w:rsid w:val="00F04D51"/>
    <w:rsid w:val="00F05EED"/>
    <w:rsid w:val="00F06F02"/>
    <w:rsid w:val="00F07CC1"/>
    <w:rsid w:val="00F10437"/>
    <w:rsid w:val="00F10465"/>
    <w:rsid w:val="00F10864"/>
    <w:rsid w:val="00F1165E"/>
    <w:rsid w:val="00F11CF5"/>
    <w:rsid w:val="00F1217F"/>
    <w:rsid w:val="00F12B3D"/>
    <w:rsid w:val="00F13242"/>
    <w:rsid w:val="00F1403E"/>
    <w:rsid w:val="00F140FE"/>
    <w:rsid w:val="00F1415B"/>
    <w:rsid w:val="00F1418D"/>
    <w:rsid w:val="00F14ACD"/>
    <w:rsid w:val="00F14FB4"/>
    <w:rsid w:val="00F15CF3"/>
    <w:rsid w:val="00F163AB"/>
    <w:rsid w:val="00F165FF"/>
    <w:rsid w:val="00F16BB1"/>
    <w:rsid w:val="00F171EF"/>
    <w:rsid w:val="00F17A8F"/>
    <w:rsid w:val="00F17AF4"/>
    <w:rsid w:val="00F17D56"/>
    <w:rsid w:val="00F20046"/>
    <w:rsid w:val="00F20242"/>
    <w:rsid w:val="00F202E0"/>
    <w:rsid w:val="00F206FE"/>
    <w:rsid w:val="00F20F5B"/>
    <w:rsid w:val="00F21048"/>
    <w:rsid w:val="00F210AB"/>
    <w:rsid w:val="00F2157F"/>
    <w:rsid w:val="00F21717"/>
    <w:rsid w:val="00F21758"/>
    <w:rsid w:val="00F21857"/>
    <w:rsid w:val="00F218EF"/>
    <w:rsid w:val="00F21DC3"/>
    <w:rsid w:val="00F21DF6"/>
    <w:rsid w:val="00F21F61"/>
    <w:rsid w:val="00F22444"/>
    <w:rsid w:val="00F22C96"/>
    <w:rsid w:val="00F22FC1"/>
    <w:rsid w:val="00F234D8"/>
    <w:rsid w:val="00F2357F"/>
    <w:rsid w:val="00F23BD0"/>
    <w:rsid w:val="00F23CA1"/>
    <w:rsid w:val="00F23D7A"/>
    <w:rsid w:val="00F23FCA"/>
    <w:rsid w:val="00F2456B"/>
    <w:rsid w:val="00F2457D"/>
    <w:rsid w:val="00F24A57"/>
    <w:rsid w:val="00F24D96"/>
    <w:rsid w:val="00F24F4D"/>
    <w:rsid w:val="00F24FA0"/>
    <w:rsid w:val="00F25088"/>
    <w:rsid w:val="00F25157"/>
    <w:rsid w:val="00F25EB4"/>
    <w:rsid w:val="00F25F62"/>
    <w:rsid w:val="00F2617C"/>
    <w:rsid w:val="00F2643A"/>
    <w:rsid w:val="00F26886"/>
    <w:rsid w:val="00F2699C"/>
    <w:rsid w:val="00F27000"/>
    <w:rsid w:val="00F27E0C"/>
    <w:rsid w:val="00F27F00"/>
    <w:rsid w:val="00F3002F"/>
    <w:rsid w:val="00F30353"/>
    <w:rsid w:val="00F3035E"/>
    <w:rsid w:val="00F3075E"/>
    <w:rsid w:val="00F308C0"/>
    <w:rsid w:val="00F318E7"/>
    <w:rsid w:val="00F31F17"/>
    <w:rsid w:val="00F3236F"/>
    <w:rsid w:val="00F32374"/>
    <w:rsid w:val="00F32DD1"/>
    <w:rsid w:val="00F32F0E"/>
    <w:rsid w:val="00F32F3E"/>
    <w:rsid w:val="00F3333E"/>
    <w:rsid w:val="00F335AC"/>
    <w:rsid w:val="00F33785"/>
    <w:rsid w:val="00F3383E"/>
    <w:rsid w:val="00F34286"/>
    <w:rsid w:val="00F342E5"/>
    <w:rsid w:val="00F346BC"/>
    <w:rsid w:val="00F34D8C"/>
    <w:rsid w:val="00F3521B"/>
    <w:rsid w:val="00F35561"/>
    <w:rsid w:val="00F35865"/>
    <w:rsid w:val="00F35E92"/>
    <w:rsid w:val="00F360BA"/>
    <w:rsid w:val="00F366CE"/>
    <w:rsid w:val="00F369FF"/>
    <w:rsid w:val="00F37361"/>
    <w:rsid w:val="00F377A2"/>
    <w:rsid w:val="00F37922"/>
    <w:rsid w:val="00F37AEF"/>
    <w:rsid w:val="00F37DC6"/>
    <w:rsid w:val="00F41D1F"/>
    <w:rsid w:val="00F426B0"/>
    <w:rsid w:val="00F42910"/>
    <w:rsid w:val="00F42C2B"/>
    <w:rsid w:val="00F44833"/>
    <w:rsid w:val="00F4563A"/>
    <w:rsid w:val="00F45B82"/>
    <w:rsid w:val="00F46694"/>
    <w:rsid w:val="00F467B0"/>
    <w:rsid w:val="00F4683A"/>
    <w:rsid w:val="00F46E40"/>
    <w:rsid w:val="00F46F8B"/>
    <w:rsid w:val="00F47132"/>
    <w:rsid w:val="00F47728"/>
    <w:rsid w:val="00F47927"/>
    <w:rsid w:val="00F47AF4"/>
    <w:rsid w:val="00F47AFE"/>
    <w:rsid w:val="00F47CBA"/>
    <w:rsid w:val="00F47CF5"/>
    <w:rsid w:val="00F50020"/>
    <w:rsid w:val="00F50671"/>
    <w:rsid w:val="00F50849"/>
    <w:rsid w:val="00F5097B"/>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0B5"/>
    <w:rsid w:val="00F553D1"/>
    <w:rsid w:val="00F558E3"/>
    <w:rsid w:val="00F55AC5"/>
    <w:rsid w:val="00F56364"/>
    <w:rsid w:val="00F564B4"/>
    <w:rsid w:val="00F56D31"/>
    <w:rsid w:val="00F57183"/>
    <w:rsid w:val="00F5765A"/>
    <w:rsid w:val="00F57AAF"/>
    <w:rsid w:val="00F57C72"/>
    <w:rsid w:val="00F57E51"/>
    <w:rsid w:val="00F6021A"/>
    <w:rsid w:val="00F6021F"/>
    <w:rsid w:val="00F60845"/>
    <w:rsid w:val="00F61158"/>
    <w:rsid w:val="00F614D1"/>
    <w:rsid w:val="00F614DB"/>
    <w:rsid w:val="00F61564"/>
    <w:rsid w:val="00F61601"/>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9A4"/>
    <w:rsid w:val="00F65920"/>
    <w:rsid w:val="00F65961"/>
    <w:rsid w:val="00F65E8A"/>
    <w:rsid w:val="00F65E91"/>
    <w:rsid w:val="00F660B8"/>
    <w:rsid w:val="00F6617D"/>
    <w:rsid w:val="00F66709"/>
    <w:rsid w:val="00F669E3"/>
    <w:rsid w:val="00F66AF7"/>
    <w:rsid w:val="00F672EB"/>
    <w:rsid w:val="00F6753C"/>
    <w:rsid w:val="00F676D0"/>
    <w:rsid w:val="00F67906"/>
    <w:rsid w:val="00F67A85"/>
    <w:rsid w:val="00F67D0D"/>
    <w:rsid w:val="00F701E2"/>
    <w:rsid w:val="00F70469"/>
    <w:rsid w:val="00F71026"/>
    <w:rsid w:val="00F71042"/>
    <w:rsid w:val="00F710A0"/>
    <w:rsid w:val="00F710D9"/>
    <w:rsid w:val="00F71976"/>
    <w:rsid w:val="00F71F79"/>
    <w:rsid w:val="00F7219A"/>
    <w:rsid w:val="00F721A1"/>
    <w:rsid w:val="00F724E3"/>
    <w:rsid w:val="00F726EE"/>
    <w:rsid w:val="00F72787"/>
    <w:rsid w:val="00F727AA"/>
    <w:rsid w:val="00F72C94"/>
    <w:rsid w:val="00F7326A"/>
    <w:rsid w:val="00F73F43"/>
    <w:rsid w:val="00F74664"/>
    <w:rsid w:val="00F74791"/>
    <w:rsid w:val="00F747FD"/>
    <w:rsid w:val="00F74A7A"/>
    <w:rsid w:val="00F75C0B"/>
    <w:rsid w:val="00F763DF"/>
    <w:rsid w:val="00F77028"/>
    <w:rsid w:val="00F7792A"/>
    <w:rsid w:val="00F77C47"/>
    <w:rsid w:val="00F77CFA"/>
    <w:rsid w:val="00F802D3"/>
    <w:rsid w:val="00F80858"/>
    <w:rsid w:val="00F80A32"/>
    <w:rsid w:val="00F80D8F"/>
    <w:rsid w:val="00F8116A"/>
    <w:rsid w:val="00F81311"/>
    <w:rsid w:val="00F81625"/>
    <w:rsid w:val="00F81A54"/>
    <w:rsid w:val="00F81E0E"/>
    <w:rsid w:val="00F81F25"/>
    <w:rsid w:val="00F82272"/>
    <w:rsid w:val="00F825FF"/>
    <w:rsid w:val="00F82760"/>
    <w:rsid w:val="00F82956"/>
    <w:rsid w:val="00F82A7D"/>
    <w:rsid w:val="00F82D8E"/>
    <w:rsid w:val="00F83125"/>
    <w:rsid w:val="00F83301"/>
    <w:rsid w:val="00F83371"/>
    <w:rsid w:val="00F83530"/>
    <w:rsid w:val="00F837DD"/>
    <w:rsid w:val="00F849D7"/>
    <w:rsid w:val="00F84A2F"/>
    <w:rsid w:val="00F84BAB"/>
    <w:rsid w:val="00F850EB"/>
    <w:rsid w:val="00F852D1"/>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9C"/>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287"/>
    <w:rsid w:val="00F923DB"/>
    <w:rsid w:val="00F92725"/>
    <w:rsid w:val="00F92A1A"/>
    <w:rsid w:val="00F92F13"/>
    <w:rsid w:val="00F93487"/>
    <w:rsid w:val="00F9357A"/>
    <w:rsid w:val="00F9360D"/>
    <w:rsid w:val="00F9362F"/>
    <w:rsid w:val="00F939E7"/>
    <w:rsid w:val="00F93A3D"/>
    <w:rsid w:val="00F93A5F"/>
    <w:rsid w:val="00F94003"/>
    <w:rsid w:val="00F945E2"/>
    <w:rsid w:val="00F94620"/>
    <w:rsid w:val="00F94737"/>
    <w:rsid w:val="00F9495D"/>
    <w:rsid w:val="00F95013"/>
    <w:rsid w:val="00F951BD"/>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28"/>
    <w:rsid w:val="00FA5871"/>
    <w:rsid w:val="00FA589E"/>
    <w:rsid w:val="00FA5909"/>
    <w:rsid w:val="00FA5A96"/>
    <w:rsid w:val="00FA6225"/>
    <w:rsid w:val="00FA656D"/>
    <w:rsid w:val="00FA65C9"/>
    <w:rsid w:val="00FA6686"/>
    <w:rsid w:val="00FA6A8C"/>
    <w:rsid w:val="00FA7A20"/>
    <w:rsid w:val="00FA7AA6"/>
    <w:rsid w:val="00FA7C04"/>
    <w:rsid w:val="00FB0443"/>
    <w:rsid w:val="00FB0540"/>
    <w:rsid w:val="00FB1309"/>
    <w:rsid w:val="00FB15D5"/>
    <w:rsid w:val="00FB18E8"/>
    <w:rsid w:val="00FB19D8"/>
    <w:rsid w:val="00FB22E5"/>
    <w:rsid w:val="00FB2864"/>
    <w:rsid w:val="00FB2F94"/>
    <w:rsid w:val="00FB3CD6"/>
    <w:rsid w:val="00FB4065"/>
    <w:rsid w:val="00FB4760"/>
    <w:rsid w:val="00FB47B5"/>
    <w:rsid w:val="00FB5201"/>
    <w:rsid w:val="00FB52FD"/>
    <w:rsid w:val="00FB57A7"/>
    <w:rsid w:val="00FB5A6F"/>
    <w:rsid w:val="00FB67CA"/>
    <w:rsid w:val="00FB7284"/>
    <w:rsid w:val="00FB72CB"/>
    <w:rsid w:val="00FB7424"/>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822"/>
    <w:rsid w:val="00FC4CA4"/>
    <w:rsid w:val="00FC4ED1"/>
    <w:rsid w:val="00FC4F3D"/>
    <w:rsid w:val="00FC5062"/>
    <w:rsid w:val="00FC545C"/>
    <w:rsid w:val="00FC553E"/>
    <w:rsid w:val="00FC65A0"/>
    <w:rsid w:val="00FC6B41"/>
    <w:rsid w:val="00FC6D8C"/>
    <w:rsid w:val="00FC6E58"/>
    <w:rsid w:val="00FC747D"/>
    <w:rsid w:val="00FC791E"/>
    <w:rsid w:val="00FC7C87"/>
    <w:rsid w:val="00FC7F93"/>
    <w:rsid w:val="00FD10D2"/>
    <w:rsid w:val="00FD235B"/>
    <w:rsid w:val="00FD256B"/>
    <w:rsid w:val="00FD2804"/>
    <w:rsid w:val="00FD282A"/>
    <w:rsid w:val="00FD2A71"/>
    <w:rsid w:val="00FD3124"/>
    <w:rsid w:val="00FD3905"/>
    <w:rsid w:val="00FD4B01"/>
    <w:rsid w:val="00FD4CC0"/>
    <w:rsid w:val="00FD5999"/>
    <w:rsid w:val="00FD6065"/>
    <w:rsid w:val="00FD6318"/>
    <w:rsid w:val="00FD680C"/>
    <w:rsid w:val="00FD6A3D"/>
    <w:rsid w:val="00FD6D13"/>
    <w:rsid w:val="00FD6F9D"/>
    <w:rsid w:val="00FD72D9"/>
    <w:rsid w:val="00FD73AE"/>
    <w:rsid w:val="00FD7D6B"/>
    <w:rsid w:val="00FE00CB"/>
    <w:rsid w:val="00FE00DC"/>
    <w:rsid w:val="00FE0477"/>
    <w:rsid w:val="00FE0657"/>
    <w:rsid w:val="00FE072D"/>
    <w:rsid w:val="00FE13CC"/>
    <w:rsid w:val="00FE15F5"/>
    <w:rsid w:val="00FE1728"/>
    <w:rsid w:val="00FE1EC0"/>
    <w:rsid w:val="00FE22FE"/>
    <w:rsid w:val="00FE2B7B"/>
    <w:rsid w:val="00FE3100"/>
    <w:rsid w:val="00FE337E"/>
    <w:rsid w:val="00FE3768"/>
    <w:rsid w:val="00FE3D47"/>
    <w:rsid w:val="00FE421C"/>
    <w:rsid w:val="00FE42C4"/>
    <w:rsid w:val="00FE47B0"/>
    <w:rsid w:val="00FE5172"/>
    <w:rsid w:val="00FE5236"/>
    <w:rsid w:val="00FE5977"/>
    <w:rsid w:val="00FE5CB2"/>
    <w:rsid w:val="00FE65DB"/>
    <w:rsid w:val="00FE6DEC"/>
    <w:rsid w:val="00FE7266"/>
    <w:rsid w:val="00FE74E2"/>
    <w:rsid w:val="00FE74FC"/>
    <w:rsid w:val="00FE761D"/>
    <w:rsid w:val="00FE76FA"/>
    <w:rsid w:val="00FE7A09"/>
    <w:rsid w:val="00FF01C5"/>
    <w:rsid w:val="00FF0224"/>
    <w:rsid w:val="00FF0289"/>
    <w:rsid w:val="00FF02D6"/>
    <w:rsid w:val="00FF04E7"/>
    <w:rsid w:val="00FF0895"/>
    <w:rsid w:val="00FF0BBB"/>
    <w:rsid w:val="00FF1455"/>
    <w:rsid w:val="00FF1716"/>
    <w:rsid w:val="00FF1920"/>
    <w:rsid w:val="00FF1ACF"/>
    <w:rsid w:val="00FF2A88"/>
    <w:rsid w:val="00FF37C5"/>
    <w:rsid w:val="00FF3A12"/>
    <w:rsid w:val="00FF3C0B"/>
    <w:rsid w:val="00FF3CFC"/>
    <w:rsid w:val="00FF43AF"/>
    <w:rsid w:val="00FF48E0"/>
    <w:rsid w:val="00FF5026"/>
    <w:rsid w:val="00FF5173"/>
    <w:rsid w:val="00FF51D0"/>
    <w:rsid w:val="00FF52CC"/>
    <w:rsid w:val="00FF52E3"/>
    <w:rsid w:val="00FF5D1A"/>
    <w:rsid w:val="00FF609A"/>
    <w:rsid w:val="00FF6CF6"/>
    <w:rsid w:val="00FF70CF"/>
    <w:rsid w:val="00FF72A3"/>
    <w:rsid w:val="00FF74BE"/>
    <w:rsid w:val="00FF7599"/>
    <w:rsid w:val="00FF78DB"/>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3B7F878"/>
  <w15:docId w15:val="{C9FCDF91-1117-469A-9972-5FB4A4F7A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01457"/>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w:basedOn w:val="Normal"/>
    <w:link w:val="ListParagraphChar"/>
    <w:uiPriority w:val="99"/>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qFormat/>
    <w:rsid w:val="005D609E"/>
    <w:pPr>
      <w:spacing w:after="60"/>
      <w:jc w:val="center"/>
      <w:outlineLvl w:val="1"/>
    </w:pPr>
    <w:rPr>
      <w:rFonts w:ascii="Cambria" w:hAnsi="Cambria"/>
      <w:sz w:val="24"/>
      <w:szCs w:val="24"/>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aliases w:val="- Bullets Char,목록 단락 Char,リスト段落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B976DE"/>
    <w:rPr>
      <w:rFonts w:ascii="Arial" w:hAnsi="Arial"/>
      <w:b/>
      <w:i/>
      <w:noProof/>
      <w:sz w:val="18"/>
      <w:lang w:eastAsia="en-US"/>
    </w:rPr>
  </w:style>
  <w:style w:type="character" w:customStyle="1" w:styleId="TAHCar">
    <w:name w:val="TAH Car"/>
    <w:link w:val="TAH"/>
    <w:locked/>
    <w:rsid w:val="006849CA"/>
    <w:rPr>
      <w:rFonts w:ascii="Arial" w:hAnsi="Arial"/>
      <w:b/>
      <w:sz w:val="18"/>
      <w:lang w:eastAsia="en-US"/>
    </w:rPr>
  </w:style>
  <w:style w:type="table" w:styleId="GridTable1Light">
    <w:name w:val="Grid Table 1 Light"/>
    <w:basedOn w:val="TableNormal"/>
    <w:uiPriority w:val="46"/>
    <w:rsid w:val="004C2F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3711763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28877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6479457">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4610764">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40523426">
      <w:bodyDiv w:val="1"/>
      <w:marLeft w:val="0"/>
      <w:marRight w:val="0"/>
      <w:marTop w:val="0"/>
      <w:marBottom w:val="0"/>
      <w:divBdr>
        <w:top w:val="none" w:sz="0" w:space="0" w:color="auto"/>
        <w:left w:val="none" w:sz="0" w:space="0" w:color="auto"/>
        <w:bottom w:val="none" w:sz="0" w:space="0" w:color="auto"/>
        <w:right w:val="none" w:sz="0" w:space="0" w:color="auto"/>
      </w:divBdr>
    </w:div>
    <w:div w:id="76742875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6977368">
      <w:bodyDiv w:val="1"/>
      <w:marLeft w:val="0"/>
      <w:marRight w:val="0"/>
      <w:marTop w:val="0"/>
      <w:marBottom w:val="0"/>
      <w:divBdr>
        <w:top w:val="none" w:sz="0" w:space="0" w:color="auto"/>
        <w:left w:val="none" w:sz="0" w:space="0" w:color="auto"/>
        <w:bottom w:val="none" w:sz="0" w:space="0" w:color="auto"/>
        <w:right w:val="none" w:sz="0" w:space="0" w:color="auto"/>
      </w:divBdr>
    </w:div>
    <w:div w:id="1332216277">
      <w:bodyDiv w:val="1"/>
      <w:marLeft w:val="0"/>
      <w:marRight w:val="0"/>
      <w:marTop w:val="0"/>
      <w:marBottom w:val="0"/>
      <w:divBdr>
        <w:top w:val="none" w:sz="0" w:space="0" w:color="auto"/>
        <w:left w:val="none" w:sz="0" w:space="0" w:color="auto"/>
        <w:bottom w:val="none" w:sz="0" w:space="0" w:color="auto"/>
        <w:right w:val="none" w:sz="0" w:space="0" w:color="auto"/>
      </w:divBdr>
    </w:div>
    <w:div w:id="1338843494">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5953374">
      <w:bodyDiv w:val="1"/>
      <w:marLeft w:val="0"/>
      <w:marRight w:val="0"/>
      <w:marTop w:val="0"/>
      <w:marBottom w:val="0"/>
      <w:divBdr>
        <w:top w:val="none" w:sz="0" w:space="0" w:color="auto"/>
        <w:left w:val="none" w:sz="0" w:space="0" w:color="auto"/>
        <w:bottom w:val="none" w:sz="0" w:space="0" w:color="auto"/>
        <w:right w:val="none" w:sz="0" w:space="0" w:color="auto"/>
      </w:divBdr>
      <w:divsChild>
        <w:div w:id="420764213">
          <w:marLeft w:val="1800"/>
          <w:marRight w:val="0"/>
          <w:marTop w:val="82"/>
          <w:marBottom w:val="0"/>
          <w:divBdr>
            <w:top w:val="none" w:sz="0" w:space="0" w:color="auto"/>
            <w:left w:val="none" w:sz="0" w:space="0" w:color="auto"/>
            <w:bottom w:val="none" w:sz="0" w:space="0" w:color="auto"/>
            <w:right w:val="none" w:sz="0" w:space="0" w:color="auto"/>
          </w:divBdr>
        </w:div>
        <w:div w:id="427239575">
          <w:marLeft w:val="1166"/>
          <w:marRight w:val="0"/>
          <w:marTop w:val="91"/>
          <w:marBottom w:val="0"/>
          <w:divBdr>
            <w:top w:val="none" w:sz="0" w:space="0" w:color="auto"/>
            <w:left w:val="none" w:sz="0" w:space="0" w:color="auto"/>
            <w:bottom w:val="none" w:sz="0" w:space="0" w:color="auto"/>
            <w:right w:val="none" w:sz="0" w:space="0" w:color="auto"/>
          </w:divBdr>
        </w:div>
        <w:div w:id="1396397832">
          <w:marLeft w:val="1800"/>
          <w:marRight w:val="0"/>
          <w:marTop w:val="82"/>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4346329">
      <w:bodyDiv w:val="1"/>
      <w:marLeft w:val="0"/>
      <w:marRight w:val="0"/>
      <w:marTop w:val="0"/>
      <w:marBottom w:val="0"/>
      <w:divBdr>
        <w:top w:val="none" w:sz="0" w:space="0" w:color="auto"/>
        <w:left w:val="none" w:sz="0" w:space="0" w:color="auto"/>
        <w:bottom w:val="none" w:sz="0" w:space="0" w:color="auto"/>
        <w:right w:val="none" w:sz="0" w:space="0" w:color="auto"/>
      </w:divBdr>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599273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48474538">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992734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7857999">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5393524">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HR33RHYHUWRF-4-6722</_dlc_DocId>
    <_dlc_DocIdUrl xmlns="c06861ca-3f08-4d07-bff7-bb15bac121f4">
      <Url>https://projects.qualcomm.com/sites/pentari/_layouts/15/DocIdRedir.aspx?ID=HR33RHYHUWRF-4-6722</Url>
      <Description>HR33RHYHUWRF-4-6722</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documentManagement/types"/>
    <ds:schemaRef ds:uri="http://purl.org/dc/terms/"/>
    <ds:schemaRef ds:uri="http://schemas.openxmlformats.org/package/2006/metadata/core-properties"/>
    <ds:schemaRef ds:uri="http://purl.org/dc/dcmitype/"/>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s>
</ds:datastoreItem>
</file>

<file path=customXml/itemProps5.xml><?xml version="1.0" encoding="utf-8"?>
<ds:datastoreItem xmlns:ds="http://schemas.openxmlformats.org/officeDocument/2006/customXml" ds:itemID="{8D298548-94B2-4DB4-9A3C-D3EF51D68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119</TotalTime>
  <Pages>9</Pages>
  <Words>2461</Words>
  <Characters>15498</Characters>
  <Application>Microsoft Office Word</Application>
  <DocSecurity>0</DocSecurity>
  <Lines>129</Lines>
  <Paragraphs>35</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17924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Jing Lei</cp:lastModifiedBy>
  <cp:revision>22</cp:revision>
  <cp:lastPrinted>2014-11-07T05:38:00Z</cp:lastPrinted>
  <dcterms:created xsi:type="dcterms:W3CDTF">2018-04-06T01:16:00Z</dcterms:created>
  <dcterms:modified xsi:type="dcterms:W3CDTF">2018-04-07T04:19:00Z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2495956d-ff70-467b-a71a-5bc7accac12b</vt:lpwstr>
  </property>
</Properties>
</file>